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475A0"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 xml:space="preserve">Приложение № 1                                                                             </w:t>
      </w:r>
    </w:p>
    <w:p w14:paraId="1F61465B"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к Договору поставки № ___________</w:t>
      </w:r>
    </w:p>
    <w:p w14:paraId="71D4D29E" w14:textId="77777777" w:rsidR="00EE38CC" w:rsidRPr="00EE38CC" w:rsidRDefault="00EE38CC" w:rsidP="00EE38CC">
      <w:pPr>
        <w:widowControl w:val="0"/>
        <w:suppressAutoHyphens/>
        <w:spacing w:after="0" w:line="240" w:lineRule="auto"/>
        <w:jc w:val="right"/>
        <w:rPr>
          <w:rFonts w:ascii="Times New Roman" w:eastAsia="Arial Unicode MS" w:hAnsi="Times New Roman" w:cs="Times New Roman"/>
          <w:kern w:val="1"/>
          <w:sz w:val="24"/>
          <w:szCs w:val="24"/>
        </w:rPr>
      </w:pPr>
      <w:r w:rsidRPr="00EE38CC">
        <w:rPr>
          <w:rFonts w:ascii="Times New Roman" w:eastAsia="Arial Unicode MS" w:hAnsi="Times New Roman" w:cs="Times New Roman"/>
          <w:kern w:val="1"/>
          <w:sz w:val="24"/>
          <w:szCs w:val="24"/>
        </w:rPr>
        <w:t>от «_____» _____________ 2026г.</w:t>
      </w:r>
    </w:p>
    <w:p w14:paraId="4B9FB1A8" w14:textId="77777777" w:rsidR="00EE38CC" w:rsidRDefault="00EE38CC" w:rsidP="003077C0">
      <w:pPr>
        <w:widowControl w:val="0"/>
        <w:tabs>
          <w:tab w:val="left" w:pos="3393"/>
        </w:tabs>
        <w:spacing w:after="0" w:line="240" w:lineRule="auto"/>
        <w:jc w:val="center"/>
        <w:rPr>
          <w:rFonts w:ascii="Times New Roman" w:eastAsia="Times New Roman" w:hAnsi="Times New Roman" w:cs="Times New Roman"/>
          <w:b/>
          <w:sz w:val="24"/>
          <w:szCs w:val="24"/>
          <w:lang w:eastAsia="ar-SA"/>
        </w:rPr>
      </w:pPr>
    </w:p>
    <w:p w14:paraId="2B9B92AC" w14:textId="053E8C79" w:rsidR="003077C0" w:rsidRPr="004804BD" w:rsidRDefault="003077C0" w:rsidP="003077C0">
      <w:pPr>
        <w:widowControl w:val="0"/>
        <w:tabs>
          <w:tab w:val="left" w:pos="3393"/>
        </w:tabs>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
          <w:sz w:val="24"/>
          <w:szCs w:val="24"/>
          <w:lang w:eastAsia="ar-SA"/>
        </w:rPr>
        <w:t>ТЕХНИЧЕСКОЕ ЗАДАНИЕ</w:t>
      </w:r>
    </w:p>
    <w:p w14:paraId="546BA1F1" w14:textId="2650078D" w:rsidR="002063EA" w:rsidRDefault="003077C0" w:rsidP="003077C0">
      <w:pPr>
        <w:widowControl w:val="0"/>
        <w:spacing w:after="0" w:line="240" w:lineRule="auto"/>
        <w:jc w:val="center"/>
        <w:rPr>
          <w:rFonts w:ascii="Times New Roman" w:eastAsia="Times New Roman" w:hAnsi="Times New Roman" w:cs="Times New Roman"/>
          <w:sz w:val="24"/>
          <w:szCs w:val="24"/>
          <w:lang w:eastAsia="ar-SA"/>
        </w:rPr>
      </w:pPr>
      <w:r w:rsidRPr="004804BD">
        <w:rPr>
          <w:rFonts w:ascii="Times New Roman" w:eastAsia="Times New Roman" w:hAnsi="Times New Roman" w:cs="Times New Roman"/>
          <w:bCs/>
          <w:sz w:val="24"/>
          <w:szCs w:val="24"/>
          <w:lang w:eastAsia="ar-SA"/>
        </w:rPr>
        <w:t xml:space="preserve">на </w:t>
      </w:r>
      <w:r w:rsidRPr="004804BD">
        <w:rPr>
          <w:rFonts w:ascii="Times New Roman" w:eastAsia="Times New Roman" w:hAnsi="Times New Roman" w:cs="Times New Roman"/>
          <w:sz w:val="24"/>
          <w:szCs w:val="24"/>
          <w:lang w:eastAsia="ar-SA"/>
        </w:rPr>
        <w:t xml:space="preserve">поставку </w:t>
      </w:r>
      <w:r w:rsidR="003E676B" w:rsidRPr="003E676B">
        <w:rPr>
          <w:rFonts w:ascii="Times New Roman" w:eastAsia="Times New Roman" w:hAnsi="Times New Roman" w:cs="Times New Roman"/>
          <w:sz w:val="24"/>
          <w:szCs w:val="24"/>
          <w:lang w:eastAsia="ar-SA"/>
        </w:rPr>
        <w:t>прибор</w:t>
      </w:r>
      <w:r w:rsidR="00C61A99">
        <w:rPr>
          <w:rFonts w:ascii="Times New Roman" w:eastAsia="Times New Roman" w:hAnsi="Times New Roman" w:cs="Times New Roman"/>
          <w:sz w:val="24"/>
          <w:szCs w:val="24"/>
          <w:lang w:eastAsia="ar-SA"/>
        </w:rPr>
        <w:t>а</w:t>
      </w:r>
      <w:bookmarkStart w:id="0" w:name="_GoBack"/>
      <w:bookmarkEnd w:id="0"/>
      <w:r w:rsidR="00C61A99">
        <w:rPr>
          <w:rFonts w:ascii="Times New Roman" w:eastAsia="Times New Roman" w:hAnsi="Times New Roman" w:cs="Times New Roman"/>
          <w:sz w:val="24"/>
          <w:szCs w:val="24"/>
          <w:lang w:eastAsia="ar-SA"/>
        </w:rPr>
        <w:t xml:space="preserve"> </w:t>
      </w:r>
      <w:r w:rsidR="00C61A99" w:rsidRPr="00C61A99">
        <w:rPr>
          <w:rFonts w:ascii="Times New Roman" w:eastAsia="Times New Roman" w:hAnsi="Times New Roman" w:cs="Times New Roman"/>
          <w:sz w:val="24"/>
          <w:szCs w:val="24"/>
          <w:lang w:eastAsia="ar-SA"/>
        </w:rPr>
        <w:t>«Прорыв-КЭ-А»</w:t>
      </w:r>
      <w:r w:rsidR="003E676B" w:rsidRPr="003E676B">
        <w:rPr>
          <w:rFonts w:ascii="Times New Roman" w:eastAsia="Times New Roman" w:hAnsi="Times New Roman" w:cs="Times New Roman"/>
          <w:sz w:val="24"/>
          <w:szCs w:val="24"/>
          <w:lang w:eastAsia="ar-SA"/>
        </w:rPr>
        <w:t xml:space="preserve"> для измерения качества электрической энергии</w:t>
      </w:r>
      <w:r w:rsidR="003E676B">
        <w:rPr>
          <w:rFonts w:ascii="Times New Roman" w:eastAsia="Times New Roman" w:hAnsi="Times New Roman" w:cs="Times New Roman"/>
          <w:sz w:val="24"/>
          <w:szCs w:val="24"/>
          <w:lang w:eastAsia="ar-SA"/>
        </w:rPr>
        <w:t xml:space="preserve"> </w:t>
      </w:r>
      <w:r w:rsidRPr="004804BD">
        <w:rPr>
          <w:rFonts w:ascii="Times New Roman" w:eastAsia="Times New Roman" w:hAnsi="Times New Roman" w:cs="Times New Roman"/>
          <w:sz w:val="24"/>
          <w:szCs w:val="24"/>
          <w:lang w:eastAsia="ar-SA"/>
        </w:rPr>
        <w:t xml:space="preserve">для нужд </w:t>
      </w:r>
      <w:r w:rsidR="003E676B" w:rsidRPr="003E676B">
        <w:rPr>
          <w:rFonts w:ascii="Times New Roman" w:eastAsia="Times New Roman" w:hAnsi="Times New Roman" w:cs="Times New Roman"/>
          <w:sz w:val="24"/>
          <w:szCs w:val="24"/>
          <w:lang w:eastAsia="ar-SA"/>
        </w:rPr>
        <w:t>ООО «Сибирские элект‍‍⁠﻿‍‍​⁠‌‌‍‌‌‍⁠‌﻿﻿⁠​⁠‌﻿‌⁠‍⁠⁠​﻿⁠‌⁠‍⁠⁠‍‌⁠‌‍‌‌​росети»</w:t>
      </w:r>
    </w:p>
    <w:p w14:paraId="453503CC" w14:textId="77777777" w:rsidR="003E676B" w:rsidRPr="004804BD" w:rsidRDefault="003E676B" w:rsidP="003077C0">
      <w:pPr>
        <w:widowControl w:val="0"/>
        <w:spacing w:after="0" w:line="240" w:lineRule="auto"/>
        <w:jc w:val="center"/>
        <w:rPr>
          <w:rFonts w:ascii="Times New Roman" w:eastAsia="Times New Roman" w:hAnsi="Times New Roman" w:cs="Times New Roman"/>
          <w:sz w:val="24"/>
          <w:szCs w:val="24"/>
          <w:lang w:eastAsia="ar-SA"/>
        </w:rPr>
      </w:pPr>
    </w:p>
    <w:p w14:paraId="4EF3835E" w14:textId="5E903B55" w:rsidR="002063EA"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В случае, если в документации (в каком-либо документе, входящем в состав документации, прикрепленном отдельным файлом к документации) имеются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следует читать «знаки обслуживания или эквивалент», «фирменные наименования или эквивалент», «торговые наименования или эквивалент», «патенты или эквивалент», «полезные модели или эквивалент», «промышленные образцы или эквивалент», «товарный знак или эквивалент», «наименование места происхождения товара или эквивалент», «наименование производителя или эквивалент».</w:t>
      </w:r>
    </w:p>
    <w:p w14:paraId="5E41039E" w14:textId="77777777" w:rsidR="00D04686" w:rsidRPr="004804BD" w:rsidRDefault="00D04686" w:rsidP="00D04686">
      <w:pPr>
        <w:spacing w:after="0" w:line="240" w:lineRule="auto"/>
        <w:jc w:val="both"/>
        <w:rPr>
          <w:rFonts w:ascii="Times New Roman" w:hAnsi="Times New Roman" w:cs="Times New Roman"/>
          <w:i/>
          <w:iCs/>
          <w:sz w:val="24"/>
          <w:szCs w:val="24"/>
        </w:rPr>
      </w:pPr>
    </w:p>
    <w:p w14:paraId="6F037C32" w14:textId="3DFFD210" w:rsidR="002063EA" w:rsidRPr="004804BD" w:rsidRDefault="002063EA" w:rsidP="00D04686">
      <w:pPr>
        <w:spacing w:after="0" w:line="240" w:lineRule="auto"/>
        <w:jc w:val="both"/>
        <w:rPr>
          <w:rFonts w:ascii="Times New Roman" w:hAnsi="Times New Roman" w:cs="Times New Roman"/>
          <w:i/>
          <w:iCs/>
          <w:sz w:val="24"/>
          <w:szCs w:val="24"/>
        </w:rPr>
      </w:pPr>
      <w:r w:rsidRPr="004804BD">
        <w:rPr>
          <w:rFonts w:ascii="Times New Roman" w:hAnsi="Times New Roman" w:cs="Times New Roman"/>
          <w:i/>
          <w:iCs/>
          <w:sz w:val="24"/>
          <w:szCs w:val="24"/>
        </w:rPr>
        <w:t>При осуществлении закупок на вышеуказанные товары распространяются меры национального режима в виде «ограничения» допуска согласно Постановлению Правительства Российской Федерации от 23 декабря 2024 г.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59BF528A" w14:textId="77777777" w:rsidR="003077C0" w:rsidRPr="004804BD" w:rsidRDefault="003077C0" w:rsidP="003077C0">
      <w:pPr>
        <w:widowControl w:val="0"/>
        <w:spacing w:after="0" w:line="240" w:lineRule="auto"/>
        <w:contextualSpacing/>
        <w:jc w:val="both"/>
        <w:rPr>
          <w:rFonts w:ascii="Times New Roman" w:eastAsia="Arial" w:hAnsi="Times New Roman" w:cs="Times New Roman"/>
          <w:b/>
          <w:bCs/>
          <w:color w:val="00000A"/>
          <w:sz w:val="24"/>
          <w:szCs w:val="24"/>
          <w:lang w:eastAsia="ru-RU"/>
        </w:rPr>
      </w:pPr>
      <w:r w:rsidRPr="004804BD">
        <w:rPr>
          <w:rFonts w:ascii="Times New Roman" w:eastAsia="Times New Roman" w:hAnsi="Times New Roman" w:cs="Times New Roman"/>
          <w:b/>
          <w:bCs/>
          <w:color w:val="00000A"/>
          <w:sz w:val="24"/>
          <w:szCs w:val="24"/>
          <w:lang w:eastAsia="ru-RU"/>
        </w:rPr>
        <w:t>1.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установленные заказчиком</w:t>
      </w:r>
      <w:r w:rsidRPr="004804BD">
        <w:rPr>
          <w:rFonts w:ascii="Times New Roman" w:eastAsia="Arial" w:hAnsi="Times New Roman" w:cs="Times New Roman"/>
          <w:b/>
          <w:bCs/>
          <w:color w:val="00000A"/>
          <w:sz w:val="24"/>
          <w:szCs w:val="24"/>
          <w:lang w:eastAsia="ru-RU"/>
        </w:rPr>
        <w:t>:</w:t>
      </w:r>
    </w:p>
    <w:tbl>
      <w:tblPr>
        <w:tblW w:w="5689" w:type="pct"/>
        <w:tblInd w:w="-57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shd w:val="clear" w:color="auto" w:fill="FFFFFF" w:themeFill="background1"/>
        <w:tblLayout w:type="fixed"/>
        <w:tblCellMar>
          <w:left w:w="93" w:type="dxa"/>
        </w:tblCellMar>
        <w:tblLook w:val="04A0" w:firstRow="1" w:lastRow="0" w:firstColumn="1" w:lastColumn="0" w:noHBand="0" w:noVBand="1"/>
      </w:tblPr>
      <w:tblGrid>
        <w:gridCol w:w="566"/>
        <w:gridCol w:w="1846"/>
        <w:gridCol w:w="1665"/>
        <w:gridCol w:w="5280"/>
        <w:gridCol w:w="598"/>
        <w:gridCol w:w="678"/>
      </w:tblGrid>
      <w:tr w:rsidR="008837D8" w:rsidRPr="00B434A0" w14:paraId="3EE837FE" w14:textId="77777777" w:rsidTr="00BB2050">
        <w:trPr>
          <w:trHeight w:val="480"/>
        </w:trPr>
        <w:tc>
          <w:tcPr>
            <w:tcW w:w="266" w:type="pct"/>
            <w:shd w:val="clear" w:color="auto" w:fill="FFFFFF" w:themeFill="background1"/>
            <w:tcMar>
              <w:left w:w="93" w:type="dxa"/>
            </w:tcMar>
          </w:tcPr>
          <w:p w14:paraId="5761D5A7"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п/п</w:t>
            </w:r>
          </w:p>
        </w:tc>
        <w:tc>
          <w:tcPr>
            <w:tcW w:w="868" w:type="pct"/>
            <w:shd w:val="clear" w:color="auto" w:fill="FFFFFF" w:themeFill="background1"/>
            <w:tcMar>
              <w:left w:w="93" w:type="dxa"/>
            </w:tcMar>
          </w:tcPr>
          <w:p w14:paraId="5F4E3AD6" w14:textId="77777777"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Наименование товара</w:t>
            </w:r>
          </w:p>
        </w:tc>
        <w:tc>
          <w:tcPr>
            <w:tcW w:w="783" w:type="pct"/>
            <w:shd w:val="clear" w:color="auto" w:fill="FFFFFF" w:themeFill="background1"/>
          </w:tcPr>
          <w:p w14:paraId="5ECE00B5" w14:textId="3DD206D3"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ОКПД 2</w:t>
            </w:r>
          </w:p>
        </w:tc>
        <w:tc>
          <w:tcPr>
            <w:tcW w:w="2483" w:type="pct"/>
            <w:shd w:val="clear" w:color="auto" w:fill="FFFFFF" w:themeFill="background1"/>
            <w:tcMar>
              <w:left w:w="93" w:type="dxa"/>
            </w:tcMar>
          </w:tcPr>
          <w:p w14:paraId="57341568" w14:textId="68FA20ED"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Требования к техническим характеристикам товара </w:t>
            </w:r>
          </w:p>
        </w:tc>
        <w:tc>
          <w:tcPr>
            <w:tcW w:w="281" w:type="pct"/>
            <w:shd w:val="clear" w:color="auto" w:fill="FFFFFF" w:themeFill="background1"/>
            <w:tcMar>
              <w:left w:w="93" w:type="dxa"/>
            </w:tcMar>
          </w:tcPr>
          <w:p w14:paraId="042625AE" w14:textId="4576725B"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 xml:space="preserve">Ед. </w:t>
            </w:r>
            <w:proofErr w:type="spellStart"/>
            <w:r w:rsidRPr="00B434A0">
              <w:rPr>
                <w:rFonts w:ascii="Times New Roman" w:eastAsia="Times New Roman" w:hAnsi="Times New Roman" w:cs="Times New Roman"/>
                <w:lang w:eastAsia="ru-RU"/>
              </w:rPr>
              <w:t>изм</w:t>
            </w:r>
            <w:proofErr w:type="spellEnd"/>
          </w:p>
        </w:tc>
        <w:tc>
          <w:tcPr>
            <w:tcW w:w="319" w:type="pct"/>
            <w:shd w:val="clear" w:color="auto" w:fill="FFFFFF" w:themeFill="background1"/>
            <w:tcMar>
              <w:left w:w="93" w:type="dxa"/>
            </w:tcMar>
          </w:tcPr>
          <w:p w14:paraId="46803118" w14:textId="11DC24A4" w:rsidR="006972DC" w:rsidRPr="00B434A0" w:rsidRDefault="006972DC" w:rsidP="00C51AD4">
            <w:pPr>
              <w:widowControl w:val="0"/>
              <w:spacing w:after="0" w:line="240" w:lineRule="auto"/>
              <w:jc w:val="center"/>
              <w:rPr>
                <w:rFonts w:ascii="Times New Roman" w:eastAsia="Times New Roman" w:hAnsi="Times New Roman" w:cs="Times New Roman"/>
                <w:lang w:eastAsia="ru-RU"/>
              </w:rPr>
            </w:pPr>
            <w:r w:rsidRPr="00B434A0">
              <w:rPr>
                <w:rFonts w:ascii="Times New Roman" w:eastAsia="Times New Roman" w:hAnsi="Times New Roman" w:cs="Times New Roman"/>
                <w:lang w:eastAsia="ru-RU"/>
              </w:rPr>
              <w:t>Кол</w:t>
            </w:r>
            <w:r w:rsidR="008837D8">
              <w:rPr>
                <w:rFonts w:ascii="Times New Roman" w:eastAsia="Times New Roman" w:hAnsi="Times New Roman" w:cs="Times New Roman"/>
                <w:lang w:eastAsia="ru-RU"/>
              </w:rPr>
              <w:t>-</w:t>
            </w:r>
            <w:r w:rsidRPr="00B434A0">
              <w:rPr>
                <w:rFonts w:ascii="Times New Roman" w:eastAsia="Times New Roman" w:hAnsi="Times New Roman" w:cs="Times New Roman"/>
                <w:lang w:eastAsia="ru-RU"/>
              </w:rPr>
              <w:t>во</w:t>
            </w:r>
          </w:p>
        </w:tc>
      </w:tr>
      <w:tr w:rsidR="008837D8" w:rsidRPr="00B434A0" w14:paraId="407D3A57" w14:textId="77777777" w:rsidTr="00BB2050">
        <w:trPr>
          <w:trHeight w:val="1265"/>
        </w:trPr>
        <w:tc>
          <w:tcPr>
            <w:tcW w:w="266" w:type="pct"/>
            <w:shd w:val="clear" w:color="auto" w:fill="FFFFFF" w:themeFill="background1"/>
            <w:tcMar>
              <w:left w:w="93" w:type="dxa"/>
            </w:tcMar>
          </w:tcPr>
          <w:p w14:paraId="3DDC7E2C" w14:textId="000A46F7" w:rsidR="003E676B" w:rsidRPr="00B434A0" w:rsidRDefault="00BB2050" w:rsidP="003E676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868" w:type="pct"/>
            <w:shd w:val="clear" w:color="auto" w:fill="FFFFFF" w:themeFill="background1"/>
            <w:tcMar>
              <w:left w:w="93" w:type="dxa"/>
            </w:tcMar>
          </w:tcPr>
          <w:p w14:paraId="4EE1356D" w14:textId="30A4EE45" w:rsidR="003E676B" w:rsidRPr="00B434A0" w:rsidRDefault="00B700FD" w:rsidP="003E676B">
            <w:pPr>
              <w:widowControl w:val="0"/>
              <w:spacing w:after="0" w:line="240" w:lineRule="auto"/>
              <w:jc w:val="center"/>
              <w:rPr>
                <w:rFonts w:ascii="Times New Roman" w:eastAsia="Times New Roman" w:hAnsi="Times New Roman" w:cs="Times New Roman"/>
                <w:lang w:eastAsia="ru-RU"/>
              </w:rPr>
            </w:pPr>
            <w:r w:rsidRPr="00B700FD">
              <w:rPr>
                <w:rFonts w:ascii="Times New Roman" w:eastAsia="Times New Roman" w:hAnsi="Times New Roman" w:cs="Times New Roman"/>
                <w:lang w:eastAsia="ru-RU"/>
              </w:rPr>
              <w:t>«Прорыв-КЭ-А»</w:t>
            </w:r>
          </w:p>
        </w:tc>
        <w:tc>
          <w:tcPr>
            <w:tcW w:w="783" w:type="pct"/>
            <w:shd w:val="clear" w:color="auto" w:fill="FFFFFF" w:themeFill="background1"/>
          </w:tcPr>
          <w:p w14:paraId="30CB6F77" w14:textId="6A3EABF8" w:rsidR="003E676B" w:rsidRPr="00B434A0" w:rsidRDefault="00B700FD" w:rsidP="003E676B">
            <w:pPr>
              <w:widowControl w:val="0"/>
              <w:spacing w:after="0" w:line="240" w:lineRule="auto"/>
              <w:jc w:val="center"/>
              <w:rPr>
                <w:rFonts w:ascii="Times New Roman" w:eastAsia="Times New Roman" w:hAnsi="Times New Roman" w:cs="Times New Roman"/>
                <w:lang w:eastAsia="ru-RU"/>
              </w:rPr>
            </w:pPr>
            <w:r w:rsidRPr="003E676B">
              <w:rPr>
                <w:rFonts w:ascii="Times New Roman" w:eastAsia="Times New Roman" w:hAnsi="Times New Roman" w:cs="Times New Roman"/>
                <w:lang w:eastAsia="ru-RU"/>
              </w:rPr>
              <w:t>26.51.45.110</w:t>
            </w:r>
            <w:r>
              <w:rPr>
                <w:rFonts w:ascii="Times New Roman" w:eastAsia="Times New Roman" w:hAnsi="Times New Roman" w:cs="Times New Roman"/>
                <w:lang w:eastAsia="ru-RU"/>
              </w:rPr>
              <w:t>-О</w:t>
            </w:r>
          </w:p>
        </w:tc>
        <w:tc>
          <w:tcPr>
            <w:tcW w:w="2483" w:type="pct"/>
            <w:shd w:val="clear" w:color="auto" w:fill="FFFFFF" w:themeFill="background1"/>
            <w:tcMar>
              <w:left w:w="93" w:type="dxa"/>
            </w:tcMar>
          </w:tcPr>
          <w:p w14:paraId="0F50AC99" w14:textId="7027E0CE" w:rsidR="003E676B" w:rsidRDefault="002A5EA1" w:rsidP="003E676B">
            <w:pPr>
              <w:widowControl w:val="0"/>
              <w:spacing w:after="0" w:line="240" w:lineRule="auto"/>
              <w:rPr>
                <w:rFonts w:ascii="Times New Roman" w:eastAsia="Times New Roman" w:hAnsi="Times New Roman" w:cs="Times New Roman"/>
                <w:lang w:eastAsia="ru-RU"/>
              </w:rPr>
            </w:pPr>
            <w:r w:rsidRPr="002A5EA1">
              <w:rPr>
                <w:rFonts w:ascii="Times New Roman" w:eastAsia="Times New Roman" w:hAnsi="Times New Roman" w:cs="Times New Roman"/>
                <w:lang w:eastAsia="ru-RU"/>
              </w:rPr>
              <w:t>Прибор для измерения показателей качества электрической энергии</w:t>
            </w:r>
            <w:r>
              <w:rPr>
                <w:rFonts w:ascii="Times New Roman" w:eastAsia="Times New Roman" w:hAnsi="Times New Roman" w:cs="Times New Roman"/>
                <w:lang w:eastAsia="ru-RU"/>
              </w:rPr>
              <w:t>,</w:t>
            </w:r>
            <w:r w:rsidRPr="002A5EA1">
              <w:rPr>
                <w:rFonts w:ascii="Times New Roman" w:eastAsia="Times New Roman" w:hAnsi="Times New Roman" w:cs="Times New Roman"/>
                <w:lang w:eastAsia="ru-RU"/>
              </w:rPr>
              <w:t xml:space="preserve"> предназначен для измерения и регистрации характеристик напряжения, силы тока, активной, реактивной и полной мощности, а также временных характеристик и показателей качества электрической энергии</w:t>
            </w:r>
          </w:p>
          <w:p w14:paraId="1AADAC7E" w14:textId="77777777" w:rsidR="009A1651" w:rsidRDefault="009A1651" w:rsidP="009A1651">
            <w:pPr>
              <w:widowControl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Прибор</w:t>
            </w:r>
            <w:r w:rsidRPr="004A6C5C">
              <w:rPr>
                <w:rFonts w:ascii="Times New Roman" w:eastAsia="Times New Roman" w:hAnsi="Times New Roman" w:cs="Times New Roman"/>
                <w:lang w:eastAsia="ru-RU"/>
              </w:rPr>
              <w:t xml:space="preserve"> выполняет функции математической обработки и представления измерительной информации, предусматривает различные экранные формы для отображения в удобном виде значений параметров (текущих и архивных, измеренных и вычисленных), их систематизации, выполнения настроек</w:t>
            </w:r>
          </w:p>
          <w:p w14:paraId="44E83107" w14:textId="13BF142D" w:rsidR="009A1651" w:rsidRDefault="009A1651" w:rsidP="009A1651">
            <w:pPr>
              <w:widowControl w:val="0"/>
              <w:spacing w:after="0" w:line="240" w:lineRule="auto"/>
              <w:rPr>
                <w:rFonts w:ascii="Times New Roman" w:eastAsia="Times New Roman" w:hAnsi="Times New Roman" w:cs="Times New Roman"/>
                <w:lang w:eastAsia="ru-RU"/>
              </w:rPr>
            </w:pPr>
            <w:r w:rsidRPr="004A6C5C">
              <w:rPr>
                <w:rFonts w:ascii="Times New Roman" w:eastAsia="Times New Roman" w:hAnsi="Times New Roman" w:cs="Times New Roman"/>
                <w:lang w:eastAsia="ru-RU"/>
              </w:rPr>
              <w:t>Прибор должен обеспечивать измерение показателей качества электрической энергии (ПКЭ) согласно ГОСТ 32144-2013</w:t>
            </w:r>
          </w:p>
          <w:tbl>
            <w:tblPr>
              <w:tblW w:w="5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364"/>
              <w:gridCol w:w="2694"/>
              <w:gridCol w:w="1984"/>
            </w:tblGrid>
            <w:tr w:rsidR="004A6C5C" w:rsidRPr="002A5EA1" w14:paraId="5FC50B25" w14:textId="77777777" w:rsidTr="0067256D">
              <w:tc>
                <w:tcPr>
                  <w:tcW w:w="364" w:type="dxa"/>
                  <w:shd w:val="clear" w:color="auto" w:fill="F5F5F5"/>
                  <w:vAlign w:val="center"/>
                </w:tcPr>
                <w:p w14:paraId="3AAB8181"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 п/п</w:t>
                  </w:r>
                </w:p>
              </w:tc>
              <w:tc>
                <w:tcPr>
                  <w:tcW w:w="2694" w:type="dxa"/>
                  <w:shd w:val="clear" w:color="auto" w:fill="F5F5F5"/>
                  <w:tcMar>
                    <w:top w:w="90" w:type="dxa"/>
                    <w:left w:w="75" w:type="dxa"/>
                    <w:bottom w:w="90" w:type="dxa"/>
                    <w:right w:w="75" w:type="dxa"/>
                  </w:tcMar>
                  <w:vAlign w:val="center"/>
                  <w:hideMark/>
                </w:tcPr>
                <w:p w14:paraId="6093FB4B"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Параметр</w:t>
                  </w:r>
                </w:p>
              </w:tc>
              <w:tc>
                <w:tcPr>
                  <w:tcW w:w="1984" w:type="dxa"/>
                  <w:shd w:val="clear" w:color="auto" w:fill="F5F5F5"/>
                  <w:tcMar>
                    <w:top w:w="90" w:type="dxa"/>
                    <w:left w:w="75" w:type="dxa"/>
                    <w:bottom w:w="90" w:type="dxa"/>
                    <w:right w:w="75" w:type="dxa"/>
                  </w:tcMar>
                  <w:vAlign w:val="center"/>
                  <w:hideMark/>
                </w:tcPr>
                <w:p w14:paraId="281C4663" w14:textId="77777777" w:rsidR="004A6C5C" w:rsidRPr="002A5EA1" w:rsidRDefault="004A6C5C" w:rsidP="004A6C5C">
                  <w:pPr>
                    <w:spacing w:after="0" w:line="240" w:lineRule="auto"/>
                    <w:jc w:val="center"/>
                    <w:rPr>
                      <w:rFonts w:ascii="Times New Roman" w:hAnsi="Times New Roman"/>
                      <w:b/>
                      <w:bCs/>
                      <w:sz w:val="18"/>
                      <w:szCs w:val="18"/>
                    </w:rPr>
                  </w:pPr>
                  <w:r w:rsidRPr="002A5EA1">
                    <w:rPr>
                      <w:rFonts w:ascii="Times New Roman" w:hAnsi="Times New Roman"/>
                      <w:b/>
                      <w:bCs/>
                      <w:sz w:val="18"/>
                      <w:szCs w:val="18"/>
                    </w:rPr>
                    <w:t>Значение</w:t>
                  </w:r>
                </w:p>
              </w:tc>
            </w:tr>
            <w:tr w:rsidR="004A6C5C" w:rsidRPr="002A5EA1" w14:paraId="1D8E0B00" w14:textId="77777777" w:rsidTr="004A6C5C">
              <w:trPr>
                <w:trHeight w:val="719"/>
              </w:trPr>
              <w:tc>
                <w:tcPr>
                  <w:tcW w:w="364" w:type="dxa"/>
                  <w:vAlign w:val="center"/>
                </w:tcPr>
                <w:p w14:paraId="254979B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w:t>
                  </w:r>
                </w:p>
              </w:tc>
              <w:tc>
                <w:tcPr>
                  <w:tcW w:w="2694" w:type="dxa"/>
                  <w:shd w:val="clear" w:color="auto" w:fill="auto"/>
                  <w:tcMar>
                    <w:top w:w="90" w:type="dxa"/>
                    <w:left w:w="75" w:type="dxa"/>
                    <w:bottom w:w="90" w:type="dxa"/>
                    <w:right w:w="75" w:type="dxa"/>
                  </w:tcMar>
                  <w:vAlign w:val="center"/>
                  <w:hideMark/>
                </w:tcPr>
                <w:p w14:paraId="0ECF0AD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Номинальное значение измеряемого фазного/междуфазного напряжения </w:t>
                  </w:r>
                  <w:proofErr w:type="spellStart"/>
                  <w:r w:rsidRPr="002A5EA1">
                    <w:rPr>
                      <w:rFonts w:ascii="Times New Roman" w:hAnsi="Times New Roman"/>
                      <w:i/>
                      <w:iCs/>
                      <w:sz w:val="18"/>
                      <w:szCs w:val="18"/>
                    </w:rPr>
                    <w:t>U</w:t>
                  </w:r>
                  <w:r w:rsidRPr="002A5EA1">
                    <w:rPr>
                      <w:rFonts w:ascii="Times New Roman" w:hAnsi="Times New Roman"/>
                      <w:sz w:val="18"/>
                      <w:szCs w:val="18"/>
                    </w:rPr>
                    <w:t>ном</w:t>
                  </w:r>
                  <w:proofErr w:type="spellEnd"/>
                </w:p>
              </w:tc>
              <w:tc>
                <w:tcPr>
                  <w:tcW w:w="1984" w:type="dxa"/>
                  <w:shd w:val="clear" w:color="auto" w:fill="auto"/>
                  <w:tcMar>
                    <w:top w:w="90" w:type="dxa"/>
                    <w:left w:w="75" w:type="dxa"/>
                    <w:bottom w:w="90" w:type="dxa"/>
                    <w:right w:w="75" w:type="dxa"/>
                  </w:tcMar>
                  <w:vAlign w:val="center"/>
                  <w:hideMark/>
                </w:tcPr>
                <w:p w14:paraId="37DFBE23" w14:textId="433C6A42"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Pr="002A5EA1">
                    <w:rPr>
                      <w:rFonts w:ascii="Times New Roman" w:hAnsi="Times New Roman"/>
                      <w:sz w:val="18"/>
                      <w:szCs w:val="18"/>
                    </w:rPr>
                    <w:t>220/√3 В</w:t>
                  </w:r>
                  <w:r w:rsidRPr="002A5EA1">
                    <w:rPr>
                      <w:rFonts w:ascii="Times New Roman" w:hAnsi="Times New Roman"/>
                      <w:sz w:val="18"/>
                      <w:szCs w:val="18"/>
                    </w:rPr>
                    <w:br/>
                    <w:t>(100/√</w:t>
                  </w:r>
                  <w:proofErr w:type="gramStart"/>
                  <w:r w:rsidRPr="002A5EA1">
                    <w:rPr>
                      <w:rFonts w:ascii="Times New Roman" w:hAnsi="Times New Roman"/>
                      <w:sz w:val="18"/>
                      <w:szCs w:val="18"/>
                    </w:rPr>
                    <w:t>3 )</w:t>
                  </w:r>
                  <w:proofErr w:type="gramEnd"/>
                  <w:r w:rsidRPr="002A5EA1">
                    <w:rPr>
                      <w:rFonts w:ascii="Times New Roman" w:hAnsi="Times New Roman"/>
                      <w:sz w:val="18"/>
                      <w:szCs w:val="18"/>
                    </w:rPr>
                    <w:t xml:space="preserve"> /100 В</w:t>
                  </w:r>
                </w:p>
              </w:tc>
            </w:tr>
            <w:tr w:rsidR="004A6C5C" w:rsidRPr="002A5EA1" w14:paraId="166ACF53" w14:textId="77777777" w:rsidTr="0067256D">
              <w:tc>
                <w:tcPr>
                  <w:tcW w:w="364" w:type="dxa"/>
                  <w:vAlign w:val="center"/>
                </w:tcPr>
                <w:p w14:paraId="6D48C102"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2</w:t>
                  </w:r>
                </w:p>
              </w:tc>
              <w:tc>
                <w:tcPr>
                  <w:tcW w:w="2694" w:type="dxa"/>
                  <w:shd w:val="clear" w:color="auto" w:fill="auto"/>
                  <w:tcMar>
                    <w:top w:w="90" w:type="dxa"/>
                    <w:left w:w="75" w:type="dxa"/>
                    <w:bottom w:w="90" w:type="dxa"/>
                    <w:right w:w="75" w:type="dxa"/>
                  </w:tcMar>
                  <w:vAlign w:val="center"/>
                  <w:hideMark/>
                </w:tcPr>
                <w:p w14:paraId="1B216AE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Номинальное значение частоты электропитания </w:t>
                  </w:r>
                  <w:proofErr w:type="spellStart"/>
                  <w:r w:rsidRPr="002A5EA1">
                    <w:rPr>
                      <w:rFonts w:ascii="Times New Roman" w:hAnsi="Times New Roman"/>
                      <w:i/>
                      <w:iCs/>
                      <w:sz w:val="18"/>
                      <w:szCs w:val="18"/>
                    </w:rPr>
                    <w:t>fnom</w:t>
                  </w:r>
                  <w:proofErr w:type="spellEnd"/>
                </w:p>
              </w:tc>
              <w:tc>
                <w:tcPr>
                  <w:tcW w:w="1984" w:type="dxa"/>
                  <w:shd w:val="clear" w:color="auto" w:fill="auto"/>
                  <w:tcMar>
                    <w:top w:w="90" w:type="dxa"/>
                    <w:left w:w="75" w:type="dxa"/>
                    <w:bottom w:w="90" w:type="dxa"/>
                    <w:right w:w="75" w:type="dxa"/>
                  </w:tcMar>
                  <w:vAlign w:val="center"/>
                  <w:hideMark/>
                </w:tcPr>
                <w:p w14:paraId="6C0EFF73" w14:textId="2225F884"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менее </w:t>
                  </w:r>
                  <w:r w:rsidRPr="002A5EA1">
                    <w:rPr>
                      <w:rFonts w:ascii="Times New Roman" w:hAnsi="Times New Roman"/>
                      <w:sz w:val="18"/>
                      <w:szCs w:val="18"/>
                    </w:rPr>
                    <w:t>50 Гц</w:t>
                  </w:r>
                </w:p>
              </w:tc>
            </w:tr>
            <w:tr w:rsidR="004A6C5C" w:rsidRPr="002A5EA1" w14:paraId="6F7422E6" w14:textId="77777777" w:rsidTr="0096223C">
              <w:trPr>
                <w:trHeight w:val="311"/>
              </w:trPr>
              <w:tc>
                <w:tcPr>
                  <w:tcW w:w="364" w:type="dxa"/>
                  <w:vAlign w:val="center"/>
                </w:tcPr>
                <w:p w14:paraId="1AA0500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lastRenderedPageBreak/>
                    <w:t>3</w:t>
                  </w:r>
                </w:p>
              </w:tc>
              <w:tc>
                <w:tcPr>
                  <w:tcW w:w="2694" w:type="dxa"/>
                  <w:shd w:val="clear" w:color="auto" w:fill="auto"/>
                  <w:tcMar>
                    <w:top w:w="90" w:type="dxa"/>
                    <w:left w:w="75" w:type="dxa"/>
                    <w:bottom w:w="90" w:type="dxa"/>
                    <w:right w:w="75" w:type="dxa"/>
                  </w:tcMar>
                  <w:vAlign w:val="center"/>
                  <w:hideMark/>
                </w:tcPr>
                <w:p w14:paraId="132B3B8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Пределы допускаемой основной относительной погрешности измерений интервалов времени (хода часов) при отсутствии синхронизации с «Национальной шкалой координированного времени Российской Федерации UTC (SU)»</w:t>
                  </w:r>
                </w:p>
              </w:tc>
              <w:tc>
                <w:tcPr>
                  <w:tcW w:w="1984" w:type="dxa"/>
                  <w:shd w:val="clear" w:color="auto" w:fill="auto"/>
                  <w:tcMar>
                    <w:top w:w="90" w:type="dxa"/>
                    <w:left w:w="75" w:type="dxa"/>
                    <w:bottom w:w="90" w:type="dxa"/>
                    <w:right w:w="75" w:type="dxa"/>
                  </w:tcMar>
                  <w:vAlign w:val="center"/>
                  <w:hideMark/>
                </w:tcPr>
                <w:p w14:paraId="7C9807E7" w14:textId="09B1396F"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±6·10</w:t>
                  </w:r>
                  <w:r w:rsidRPr="002A5EA1">
                    <w:rPr>
                      <w:rFonts w:ascii="Times New Roman" w:hAnsi="Times New Roman"/>
                      <w:sz w:val="18"/>
                      <w:szCs w:val="18"/>
                      <w:vertAlign w:val="superscript"/>
                    </w:rPr>
                    <w:t>-6</w:t>
                  </w:r>
                  <w:r w:rsidRPr="002A5EA1">
                    <w:rPr>
                      <w:rFonts w:ascii="Times New Roman" w:hAnsi="Times New Roman"/>
                      <w:sz w:val="18"/>
                      <w:szCs w:val="18"/>
                    </w:rPr>
                    <w:t> (±0,5 с/</w:t>
                  </w:r>
                  <w:proofErr w:type="spellStart"/>
                  <w:r w:rsidRPr="002A5EA1">
                    <w:rPr>
                      <w:rFonts w:ascii="Times New Roman" w:hAnsi="Times New Roman"/>
                      <w:sz w:val="18"/>
                      <w:szCs w:val="18"/>
                    </w:rPr>
                    <w:t>сут</w:t>
                  </w:r>
                  <w:proofErr w:type="spellEnd"/>
                  <w:r w:rsidRPr="002A5EA1">
                    <w:rPr>
                      <w:rFonts w:ascii="Times New Roman" w:hAnsi="Times New Roman"/>
                      <w:sz w:val="18"/>
                      <w:szCs w:val="18"/>
                    </w:rPr>
                    <w:t>)</w:t>
                  </w:r>
                </w:p>
              </w:tc>
            </w:tr>
            <w:tr w:rsidR="004A6C5C" w:rsidRPr="002A5EA1" w14:paraId="3E35F045" w14:textId="77777777" w:rsidTr="0067256D">
              <w:tc>
                <w:tcPr>
                  <w:tcW w:w="364" w:type="dxa"/>
                  <w:vAlign w:val="center"/>
                </w:tcPr>
                <w:p w14:paraId="556BC6A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4</w:t>
                  </w:r>
                </w:p>
              </w:tc>
              <w:tc>
                <w:tcPr>
                  <w:tcW w:w="2694" w:type="dxa"/>
                  <w:shd w:val="clear" w:color="auto" w:fill="auto"/>
                  <w:tcMar>
                    <w:top w:w="90" w:type="dxa"/>
                    <w:left w:w="75" w:type="dxa"/>
                    <w:bottom w:w="90" w:type="dxa"/>
                    <w:right w:w="75" w:type="dxa"/>
                  </w:tcMar>
                  <w:vAlign w:val="center"/>
                  <w:hideMark/>
                </w:tcPr>
                <w:p w14:paraId="22B1645E"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Пределы допускаемой дополнительной температурной погрешности приборов при измерении параметров,</w:t>
                  </w:r>
                </w:p>
              </w:tc>
              <w:tc>
                <w:tcPr>
                  <w:tcW w:w="1984" w:type="dxa"/>
                  <w:shd w:val="clear" w:color="auto" w:fill="auto"/>
                  <w:tcMar>
                    <w:top w:w="90" w:type="dxa"/>
                    <w:left w:w="75" w:type="dxa"/>
                    <w:bottom w:w="90" w:type="dxa"/>
                    <w:right w:w="75" w:type="dxa"/>
                  </w:tcMar>
                  <w:vAlign w:val="center"/>
                  <w:hideMark/>
                </w:tcPr>
                <w:p w14:paraId="0A642040" w14:textId="54CF71E2"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1/2 предела допускаемой основной погрешности на каждые 10 ºС изменения температуры окружающей среды</w:t>
                  </w:r>
                </w:p>
              </w:tc>
            </w:tr>
            <w:tr w:rsidR="004A6C5C" w:rsidRPr="002A5EA1" w14:paraId="2A8807DB" w14:textId="77777777" w:rsidTr="0067256D">
              <w:tc>
                <w:tcPr>
                  <w:tcW w:w="364" w:type="dxa"/>
                  <w:vAlign w:val="center"/>
                </w:tcPr>
                <w:p w14:paraId="364F69AC"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5</w:t>
                  </w:r>
                </w:p>
              </w:tc>
              <w:tc>
                <w:tcPr>
                  <w:tcW w:w="2694" w:type="dxa"/>
                  <w:shd w:val="clear" w:color="auto" w:fill="auto"/>
                  <w:tcMar>
                    <w:top w:w="90" w:type="dxa"/>
                    <w:left w:w="75" w:type="dxa"/>
                    <w:bottom w:w="90" w:type="dxa"/>
                    <w:right w:w="75" w:type="dxa"/>
                  </w:tcMar>
                  <w:vAlign w:val="center"/>
                  <w:hideMark/>
                </w:tcPr>
                <w:p w14:paraId="1F95C6D3"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Пределы допускаемой дополнительной температурной погрешности измерений интервалов времени (хода часов)</w:t>
                  </w:r>
                </w:p>
              </w:tc>
              <w:tc>
                <w:tcPr>
                  <w:tcW w:w="1984" w:type="dxa"/>
                  <w:shd w:val="clear" w:color="auto" w:fill="auto"/>
                  <w:tcMar>
                    <w:top w:w="90" w:type="dxa"/>
                    <w:left w:w="75" w:type="dxa"/>
                    <w:bottom w:w="90" w:type="dxa"/>
                    <w:right w:w="75" w:type="dxa"/>
                  </w:tcMar>
                  <w:vAlign w:val="center"/>
                  <w:hideMark/>
                </w:tcPr>
                <w:p w14:paraId="4FF9503D" w14:textId="2878C3B8"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±6·10</w:t>
                  </w:r>
                  <w:r w:rsidRPr="002A5EA1">
                    <w:rPr>
                      <w:rFonts w:ascii="Times New Roman" w:hAnsi="Times New Roman"/>
                      <w:sz w:val="18"/>
                      <w:szCs w:val="18"/>
                      <w:vertAlign w:val="superscript"/>
                    </w:rPr>
                    <w:t>-6</w:t>
                  </w:r>
                  <w:r w:rsidRPr="002A5EA1">
                    <w:rPr>
                      <w:rFonts w:ascii="Times New Roman" w:hAnsi="Times New Roman"/>
                      <w:sz w:val="18"/>
                      <w:szCs w:val="18"/>
                    </w:rPr>
                    <w:t> (±0,5 с/</w:t>
                  </w:r>
                  <w:proofErr w:type="spellStart"/>
                  <w:r w:rsidRPr="002A5EA1">
                    <w:rPr>
                      <w:rFonts w:ascii="Times New Roman" w:hAnsi="Times New Roman"/>
                      <w:sz w:val="18"/>
                      <w:szCs w:val="18"/>
                    </w:rPr>
                    <w:t>сут</w:t>
                  </w:r>
                  <w:proofErr w:type="spellEnd"/>
                  <w:r w:rsidRPr="002A5EA1">
                    <w:rPr>
                      <w:rFonts w:ascii="Times New Roman" w:hAnsi="Times New Roman"/>
                      <w:sz w:val="18"/>
                      <w:szCs w:val="18"/>
                    </w:rPr>
                    <w:t>) на каждые 10 ºС изменения температуры окружающей среды</w:t>
                  </w:r>
                </w:p>
              </w:tc>
            </w:tr>
            <w:tr w:rsidR="004A6C5C" w:rsidRPr="002A5EA1" w14:paraId="3784C071" w14:textId="77777777" w:rsidTr="0096223C">
              <w:trPr>
                <w:trHeight w:val="529"/>
              </w:trPr>
              <w:tc>
                <w:tcPr>
                  <w:tcW w:w="364" w:type="dxa"/>
                  <w:vAlign w:val="center"/>
                </w:tcPr>
                <w:p w14:paraId="3FA2324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6</w:t>
                  </w:r>
                </w:p>
              </w:tc>
              <w:tc>
                <w:tcPr>
                  <w:tcW w:w="2694" w:type="dxa"/>
                  <w:shd w:val="clear" w:color="auto" w:fill="auto"/>
                  <w:tcMar>
                    <w:top w:w="90" w:type="dxa"/>
                    <w:left w:w="75" w:type="dxa"/>
                    <w:bottom w:w="90" w:type="dxa"/>
                    <w:right w:w="75" w:type="dxa"/>
                  </w:tcMar>
                  <w:vAlign w:val="center"/>
                  <w:hideMark/>
                </w:tcPr>
                <w:p w14:paraId="4C6F9FD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Входное сопротивление по измерительным входам напряжения</w:t>
                  </w:r>
                </w:p>
              </w:tc>
              <w:tc>
                <w:tcPr>
                  <w:tcW w:w="1984" w:type="dxa"/>
                  <w:shd w:val="clear" w:color="auto" w:fill="auto"/>
                  <w:tcMar>
                    <w:top w:w="90" w:type="dxa"/>
                    <w:left w:w="75" w:type="dxa"/>
                    <w:bottom w:w="90" w:type="dxa"/>
                    <w:right w:w="75" w:type="dxa"/>
                  </w:tcMar>
                  <w:vAlign w:val="center"/>
                  <w:hideMark/>
                </w:tcPr>
                <w:p w14:paraId="7153D0F8"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800 кОм</w:t>
                  </w:r>
                </w:p>
              </w:tc>
            </w:tr>
            <w:tr w:rsidR="004A6C5C" w:rsidRPr="002A5EA1" w14:paraId="0CF64735" w14:textId="77777777" w:rsidTr="0067256D">
              <w:tc>
                <w:tcPr>
                  <w:tcW w:w="364" w:type="dxa"/>
                  <w:vAlign w:val="center"/>
                </w:tcPr>
                <w:p w14:paraId="7AD77CC0"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7</w:t>
                  </w:r>
                </w:p>
              </w:tc>
              <w:tc>
                <w:tcPr>
                  <w:tcW w:w="2694" w:type="dxa"/>
                  <w:shd w:val="clear" w:color="auto" w:fill="auto"/>
                  <w:tcMar>
                    <w:top w:w="90" w:type="dxa"/>
                    <w:left w:w="75" w:type="dxa"/>
                    <w:bottom w:w="90" w:type="dxa"/>
                    <w:right w:w="75" w:type="dxa"/>
                  </w:tcMar>
                  <w:vAlign w:val="center"/>
                  <w:hideMark/>
                </w:tcPr>
                <w:p w14:paraId="37D9B97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Электропитание</w:t>
                  </w:r>
                </w:p>
              </w:tc>
              <w:tc>
                <w:tcPr>
                  <w:tcW w:w="1984" w:type="dxa"/>
                  <w:shd w:val="clear" w:color="auto" w:fill="auto"/>
                  <w:tcMar>
                    <w:top w:w="90" w:type="dxa"/>
                    <w:left w:w="75" w:type="dxa"/>
                    <w:bottom w:w="90" w:type="dxa"/>
                    <w:right w:w="75" w:type="dxa"/>
                  </w:tcMar>
                  <w:vAlign w:val="center"/>
                  <w:hideMark/>
                </w:tcPr>
                <w:p w14:paraId="36AC599A" w14:textId="32696B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осуществляется напряжением переменного тока в диапазоне от</w:t>
                  </w:r>
                  <w:r>
                    <w:rPr>
                      <w:rFonts w:ascii="Times New Roman" w:hAnsi="Times New Roman"/>
                      <w:sz w:val="18"/>
                      <w:szCs w:val="18"/>
                    </w:rPr>
                    <w:t xml:space="preserve"> не </w:t>
                  </w:r>
                  <w:proofErr w:type="gramStart"/>
                  <w:r>
                    <w:rPr>
                      <w:rFonts w:ascii="Times New Roman" w:hAnsi="Times New Roman"/>
                      <w:sz w:val="18"/>
                      <w:szCs w:val="18"/>
                    </w:rPr>
                    <w:t xml:space="preserve">более </w:t>
                  </w:r>
                  <w:r w:rsidRPr="002A5EA1">
                    <w:rPr>
                      <w:rFonts w:ascii="Times New Roman" w:hAnsi="Times New Roman"/>
                      <w:sz w:val="18"/>
                      <w:szCs w:val="18"/>
                    </w:rPr>
                    <w:t xml:space="preserve"> 85</w:t>
                  </w:r>
                  <w:proofErr w:type="gramEnd"/>
                  <w:r w:rsidRPr="002A5EA1">
                    <w:rPr>
                      <w:rFonts w:ascii="Times New Roman" w:hAnsi="Times New Roman"/>
                      <w:sz w:val="18"/>
                      <w:szCs w:val="18"/>
                    </w:rPr>
                    <w:t xml:space="preserve"> В до </w:t>
                  </w:r>
                  <w:r>
                    <w:rPr>
                      <w:rFonts w:ascii="Times New Roman" w:hAnsi="Times New Roman"/>
                      <w:sz w:val="18"/>
                      <w:szCs w:val="18"/>
                    </w:rPr>
                    <w:t xml:space="preserve"> не менее </w:t>
                  </w:r>
                  <w:r w:rsidRPr="002A5EA1">
                    <w:rPr>
                      <w:rFonts w:ascii="Times New Roman" w:hAnsi="Times New Roman"/>
                      <w:sz w:val="18"/>
                      <w:szCs w:val="18"/>
                    </w:rPr>
                    <w:t xml:space="preserve">265 В и частотой в диапазоне от </w:t>
                  </w:r>
                  <w:r>
                    <w:rPr>
                      <w:rFonts w:ascii="Times New Roman" w:hAnsi="Times New Roman"/>
                      <w:sz w:val="18"/>
                      <w:szCs w:val="18"/>
                    </w:rPr>
                    <w:t xml:space="preserve"> не более </w:t>
                  </w:r>
                  <w:r w:rsidRPr="002A5EA1">
                    <w:rPr>
                      <w:rFonts w:ascii="Times New Roman" w:hAnsi="Times New Roman"/>
                      <w:sz w:val="18"/>
                      <w:szCs w:val="18"/>
                    </w:rPr>
                    <w:t>45 Гц до</w:t>
                  </w:r>
                  <w:r>
                    <w:rPr>
                      <w:rFonts w:ascii="Times New Roman" w:hAnsi="Times New Roman"/>
                      <w:sz w:val="18"/>
                      <w:szCs w:val="18"/>
                    </w:rPr>
                    <w:t xml:space="preserve"> не менее </w:t>
                  </w:r>
                  <w:r w:rsidRPr="002A5EA1">
                    <w:rPr>
                      <w:rFonts w:ascii="Times New Roman" w:hAnsi="Times New Roman"/>
                      <w:sz w:val="18"/>
                      <w:szCs w:val="18"/>
                    </w:rPr>
                    <w:t xml:space="preserve"> 55 Гц</w:t>
                  </w:r>
                </w:p>
              </w:tc>
            </w:tr>
            <w:tr w:rsidR="004A6C5C" w:rsidRPr="002A5EA1" w14:paraId="66F156A4" w14:textId="77777777" w:rsidTr="0067256D">
              <w:tc>
                <w:tcPr>
                  <w:tcW w:w="364" w:type="dxa"/>
                  <w:vAlign w:val="center"/>
                </w:tcPr>
                <w:p w14:paraId="5F16830F"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8</w:t>
                  </w:r>
                </w:p>
              </w:tc>
              <w:tc>
                <w:tcPr>
                  <w:tcW w:w="2694" w:type="dxa"/>
                  <w:shd w:val="clear" w:color="auto" w:fill="auto"/>
                  <w:tcMar>
                    <w:top w:w="90" w:type="dxa"/>
                    <w:left w:w="75" w:type="dxa"/>
                    <w:bottom w:w="90" w:type="dxa"/>
                    <w:right w:w="75" w:type="dxa"/>
                  </w:tcMar>
                  <w:vAlign w:val="center"/>
                  <w:hideMark/>
                </w:tcPr>
                <w:p w14:paraId="7DAEC93C"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Средний срок службы</w:t>
                  </w:r>
                </w:p>
              </w:tc>
              <w:tc>
                <w:tcPr>
                  <w:tcW w:w="1984" w:type="dxa"/>
                  <w:shd w:val="clear" w:color="auto" w:fill="auto"/>
                  <w:tcMar>
                    <w:top w:w="90" w:type="dxa"/>
                    <w:left w:w="75" w:type="dxa"/>
                    <w:bottom w:w="90" w:type="dxa"/>
                    <w:right w:w="75" w:type="dxa"/>
                  </w:tcMar>
                  <w:vAlign w:val="center"/>
                  <w:hideMark/>
                </w:tcPr>
                <w:p w14:paraId="356B0D7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10 лет</w:t>
                  </w:r>
                </w:p>
              </w:tc>
            </w:tr>
            <w:tr w:rsidR="004A6C5C" w:rsidRPr="002A5EA1" w14:paraId="102F2A47" w14:textId="77777777" w:rsidTr="0067256D">
              <w:tc>
                <w:tcPr>
                  <w:tcW w:w="364" w:type="dxa"/>
                  <w:vAlign w:val="center"/>
                </w:tcPr>
                <w:p w14:paraId="5395B070"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9</w:t>
                  </w:r>
                </w:p>
              </w:tc>
              <w:tc>
                <w:tcPr>
                  <w:tcW w:w="2694" w:type="dxa"/>
                  <w:shd w:val="clear" w:color="auto" w:fill="auto"/>
                  <w:tcMar>
                    <w:top w:w="90" w:type="dxa"/>
                    <w:left w:w="75" w:type="dxa"/>
                    <w:bottom w:w="90" w:type="dxa"/>
                    <w:right w:w="75" w:type="dxa"/>
                  </w:tcMar>
                  <w:vAlign w:val="center"/>
                  <w:hideMark/>
                </w:tcPr>
                <w:p w14:paraId="309E90E1"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Наработка на отказ</w:t>
                  </w:r>
                </w:p>
              </w:tc>
              <w:tc>
                <w:tcPr>
                  <w:tcW w:w="1984" w:type="dxa"/>
                  <w:shd w:val="clear" w:color="auto" w:fill="auto"/>
                  <w:tcMar>
                    <w:top w:w="90" w:type="dxa"/>
                    <w:left w:w="75" w:type="dxa"/>
                    <w:bottom w:w="90" w:type="dxa"/>
                    <w:right w:w="75" w:type="dxa"/>
                  </w:tcMar>
                  <w:vAlign w:val="center"/>
                  <w:hideMark/>
                </w:tcPr>
                <w:p w14:paraId="4E28D98F"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70000 часов</w:t>
                  </w:r>
                </w:p>
              </w:tc>
            </w:tr>
            <w:tr w:rsidR="004A6C5C" w:rsidRPr="002A5EA1" w14:paraId="62BA63E6" w14:textId="77777777" w:rsidTr="0067256D">
              <w:tc>
                <w:tcPr>
                  <w:tcW w:w="364" w:type="dxa"/>
                  <w:vAlign w:val="center"/>
                </w:tcPr>
                <w:p w14:paraId="7C75ABC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10</w:t>
                  </w:r>
                </w:p>
              </w:tc>
              <w:tc>
                <w:tcPr>
                  <w:tcW w:w="2694" w:type="dxa"/>
                  <w:shd w:val="clear" w:color="auto" w:fill="auto"/>
                  <w:tcMar>
                    <w:top w:w="90" w:type="dxa"/>
                    <w:left w:w="75" w:type="dxa"/>
                    <w:bottom w:w="90" w:type="dxa"/>
                    <w:right w:w="75" w:type="dxa"/>
                  </w:tcMar>
                  <w:vAlign w:val="center"/>
                  <w:hideMark/>
                </w:tcPr>
                <w:p w14:paraId="494BBDC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Габаритные размеры</w:t>
                  </w:r>
                </w:p>
              </w:tc>
              <w:tc>
                <w:tcPr>
                  <w:tcW w:w="1984" w:type="dxa"/>
                  <w:shd w:val="clear" w:color="auto" w:fill="auto"/>
                  <w:tcMar>
                    <w:top w:w="90" w:type="dxa"/>
                    <w:left w:w="75" w:type="dxa"/>
                    <w:bottom w:w="90" w:type="dxa"/>
                    <w:right w:w="75" w:type="dxa"/>
                  </w:tcMar>
                  <w:vAlign w:val="center"/>
                  <w:hideMark/>
                </w:tcPr>
                <w:p w14:paraId="79BD001D" w14:textId="46350AFA"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не </w:t>
                  </w:r>
                  <w:r>
                    <w:rPr>
                      <w:rFonts w:ascii="Times New Roman" w:hAnsi="Times New Roman"/>
                      <w:sz w:val="18"/>
                      <w:szCs w:val="18"/>
                    </w:rPr>
                    <w:t>менее</w:t>
                  </w:r>
                  <w:r w:rsidRPr="002A5EA1">
                    <w:rPr>
                      <w:rFonts w:ascii="Times New Roman" w:hAnsi="Times New Roman"/>
                      <w:sz w:val="18"/>
                      <w:szCs w:val="18"/>
                    </w:rPr>
                    <w:t xml:space="preserve"> 183х109х35 мм</w:t>
                  </w:r>
                </w:p>
              </w:tc>
            </w:tr>
            <w:tr w:rsidR="004A6C5C" w:rsidRPr="002A5EA1" w14:paraId="1F66F96A" w14:textId="77777777" w:rsidTr="0067256D">
              <w:tc>
                <w:tcPr>
                  <w:tcW w:w="364" w:type="dxa"/>
                  <w:vAlign w:val="center"/>
                </w:tcPr>
                <w:p w14:paraId="0E05F00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12</w:t>
                  </w:r>
                </w:p>
              </w:tc>
              <w:tc>
                <w:tcPr>
                  <w:tcW w:w="2694" w:type="dxa"/>
                  <w:shd w:val="clear" w:color="auto" w:fill="auto"/>
                  <w:tcMar>
                    <w:top w:w="90" w:type="dxa"/>
                    <w:left w:w="75" w:type="dxa"/>
                    <w:bottom w:w="90" w:type="dxa"/>
                    <w:right w:w="75" w:type="dxa"/>
                  </w:tcMar>
                  <w:vAlign w:val="center"/>
                  <w:hideMark/>
                </w:tcPr>
                <w:p w14:paraId="14D6920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Нормальное значение температуры окружающего воздуха</w:t>
                  </w:r>
                </w:p>
              </w:tc>
              <w:tc>
                <w:tcPr>
                  <w:tcW w:w="1984" w:type="dxa"/>
                  <w:shd w:val="clear" w:color="auto" w:fill="auto"/>
                  <w:tcMar>
                    <w:top w:w="90" w:type="dxa"/>
                    <w:left w:w="75" w:type="dxa"/>
                    <w:bottom w:w="90" w:type="dxa"/>
                    <w:right w:w="75" w:type="dxa"/>
                  </w:tcMar>
                  <w:vAlign w:val="center"/>
                  <w:hideMark/>
                </w:tcPr>
                <w:p w14:paraId="06AC69E4" w14:textId="72C1FCBE"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выше </w:t>
                  </w:r>
                  <w:r w:rsidRPr="002A5EA1">
                    <w:rPr>
                      <w:rFonts w:ascii="Times New Roman" w:hAnsi="Times New Roman"/>
                      <w:sz w:val="18"/>
                      <w:szCs w:val="18"/>
                    </w:rPr>
                    <w:t>плюс 20 ºС</w:t>
                  </w:r>
                </w:p>
              </w:tc>
            </w:tr>
            <w:tr w:rsidR="004A6C5C" w:rsidRPr="002A5EA1" w14:paraId="2B9356AC" w14:textId="77777777" w:rsidTr="0067256D">
              <w:tc>
                <w:tcPr>
                  <w:tcW w:w="364" w:type="dxa"/>
                  <w:vAlign w:val="center"/>
                </w:tcPr>
                <w:p w14:paraId="4C7B2A1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13</w:t>
                  </w:r>
                </w:p>
              </w:tc>
              <w:tc>
                <w:tcPr>
                  <w:tcW w:w="2694" w:type="dxa"/>
                  <w:shd w:val="clear" w:color="auto" w:fill="auto"/>
                  <w:tcMar>
                    <w:top w:w="90" w:type="dxa"/>
                    <w:left w:w="75" w:type="dxa"/>
                    <w:bottom w:w="90" w:type="dxa"/>
                    <w:right w:w="75" w:type="dxa"/>
                  </w:tcMar>
                  <w:vAlign w:val="center"/>
                  <w:hideMark/>
                </w:tcPr>
                <w:p w14:paraId="2C0A218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Допускаемые отклонения от нормального значения</w:t>
                  </w:r>
                </w:p>
              </w:tc>
              <w:tc>
                <w:tcPr>
                  <w:tcW w:w="1984" w:type="dxa"/>
                  <w:shd w:val="clear" w:color="auto" w:fill="auto"/>
                  <w:tcMar>
                    <w:top w:w="90" w:type="dxa"/>
                    <w:left w:w="75" w:type="dxa"/>
                    <w:bottom w:w="90" w:type="dxa"/>
                    <w:right w:w="75" w:type="dxa"/>
                  </w:tcMar>
                  <w:vAlign w:val="center"/>
                  <w:hideMark/>
                </w:tcPr>
                <w:p w14:paraId="1BB5E15C" w14:textId="0FC45FA5" w:rsidR="004A6C5C" w:rsidRPr="002A5EA1" w:rsidRDefault="004A6C5C" w:rsidP="004A6C5C">
                  <w:pPr>
                    <w:spacing w:after="0" w:line="240" w:lineRule="auto"/>
                    <w:jc w:val="center"/>
                    <w:rPr>
                      <w:rFonts w:ascii="Times New Roman" w:hAnsi="Times New Roman"/>
                      <w:sz w:val="18"/>
                      <w:szCs w:val="18"/>
                    </w:rPr>
                  </w:pPr>
                  <w:r>
                    <w:rPr>
                      <w:rFonts w:ascii="Times New Roman" w:hAnsi="Times New Roman"/>
                      <w:sz w:val="18"/>
                      <w:szCs w:val="18"/>
                    </w:rPr>
                    <w:t xml:space="preserve">Не более </w:t>
                  </w:r>
                  <w:r w:rsidRPr="002A5EA1">
                    <w:rPr>
                      <w:rFonts w:ascii="Times New Roman" w:hAnsi="Times New Roman"/>
                      <w:sz w:val="18"/>
                      <w:szCs w:val="18"/>
                    </w:rPr>
                    <w:t>±5 °С</w:t>
                  </w:r>
                </w:p>
              </w:tc>
            </w:tr>
            <w:tr w:rsidR="004A6C5C" w:rsidRPr="002A5EA1" w14:paraId="20D52B2B" w14:textId="77777777" w:rsidTr="0067256D">
              <w:tc>
                <w:tcPr>
                  <w:tcW w:w="364" w:type="dxa"/>
                  <w:vAlign w:val="center"/>
                </w:tcPr>
                <w:p w14:paraId="4E70CC91"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14</w:t>
                  </w:r>
                </w:p>
              </w:tc>
              <w:tc>
                <w:tcPr>
                  <w:tcW w:w="2694" w:type="dxa"/>
                  <w:shd w:val="clear" w:color="auto" w:fill="auto"/>
                  <w:tcMar>
                    <w:top w:w="90" w:type="dxa"/>
                    <w:left w:w="75" w:type="dxa"/>
                    <w:bottom w:w="90" w:type="dxa"/>
                    <w:right w:w="75" w:type="dxa"/>
                  </w:tcMar>
                  <w:vAlign w:val="center"/>
                  <w:hideMark/>
                </w:tcPr>
                <w:p w14:paraId="5864A67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Нормальная область значений относительной влажности воздуха</w:t>
                  </w:r>
                </w:p>
              </w:tc>
              <w:tc>
                <w:tcPr>
                  <w:tcW w:w="1984" w:type="dxa"/>
                  <w:shd w:val="clear" w:color="auto" w:fill="auto"/>
                  <w:tcMar>
                    <w:top w:w="90" w:type="dxa"/>
                    <w:left w:w="75" w:type="dxa"/>
                    <w:bottom w:w="90" w:type="dxa"/>
                    <w:right w:w="75" w:type="dxa"/>
                  </w:tcMar>
                  <w:vAlign w:val="center"/>
                  <w:hideMark/>
                </w:tcPr>
                <w:p w14:paraId="28535AF5" w14:textId="69EF5C09"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От</w:t>
                  </w:r>
                  <w:r>
                    <w:rPr>
                      <w:rFonts w:ascii="Times New Roman" w:hAnsi="Times New Roman"/>
                      <w:sz w:val="18"/>
                      <w:szCs w:val="18"/>
                    </w:rPr>
                    <w:t xml:space="preserve"> не более</w:t>
                  </w:r>
                  <w:r w:rsidRPr="002A5EA1">
                    <w:rPr>
                      <w:rFonts w:ascii="Times New Roman" w:hAnsi="Times New Roman"/>
                      <w:sz w:val="18"/>
                      <w:szCs w:val="18"/>
                    </w:rPr>
                    <w:t xml:space="preserve"> 30 до </w:t>
                  </w:r>
                  <w:r>
                    <w:rPr>
                      <w:rFonts w:ascii="Times New Roman" w:hAnsi="Times New Roman"/>
                      <w:sz w:val="18"/>
                      <w:szCs w:val="18"/>
                    </w:rPr>
                    <w:t xml:space="preserve">не менее </w:t>
                  </w:r>
                  <w:r w:rsidRPr="002A5EA1">
                    <w:rPr>
                      <w:rFonts w:ascii="Times New Roman" w:hAnsi="Times New Roman"/>
                      <w:sz w:val="18"/>
                      <w:szCs w:val="18"/>
                    </w:rPr>
                    <w:t>80 %</w:t>
                  </w:r>
                </w:p>
              </w:tc>
            </w:tr>
            <w:tr w:rsidR="004A6C5C" w:rsidRPr="002A5EA1" w14:paraId="14CAF071" w14:textId="77777777" w:rsidTr="0067256D">
              <w:tc>
                <w:tcPr>
                  <w:tcW w:w="364" w:type="dxa"/>
                  <w:vAlign w:val="center"/>
                </w:tcPr>
                <w:p w14:paraId="2CE5D302"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15</w:t>
                  </w:r>
                </w:p>
              </w:tc>
              <w:tc>
                <w:tcPr>
                  <w:tcW w:w="2694" w:type="dxa"/>
                  <w:shd w:val="clear" w:color="auto" w:fill="auto"/>
                  <w:tcMar>
                    <w:top w:w="90" w:type="dxa"/>
                    <w:left w:w="75" w:type="dxa"/>
                    <w:bottom w:w="90" w:type="dxa"/>
                    <w:right w:w="75" w:type="dxa"/>
                  </w:tcMar>
                  <w:vAlign w:val="center"/>
                  <w:hideMark/>
                </w:tcPr>
                <w:p w14:paraId="07DCCB0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Нормальная область значений атмосферного давления</w:t>
                  </w:r>
                </w:p>
              </w:tc>
              <w:tc>
                <w:tcPr>
                  <w:tcW w:w="1984" w:type="dxa"/>
                  <w:shd w:val="clear" w:color="auto" w:fill="auto"/>
                  <w:tcMar>
                    <w:top w:w="90" w:type="dxa"/>
                    <w:left w:w="75" w:type="dxa"/>
                    <w:bottom w:w="90" w:type="dxa"/>
                    <w:right w:w="75" w:type="dxa"/>
                  </w:tcMar>
                  <w:vAlign w:val="center"/>
                  <w:hideMark/>
                </w:tcPr>
                <w:p w14:paraId="3C6549BF" w14:textId="3C1E7135"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от </w:t>
                  </w:r>
                  <w:r>
                    <w:rPr>
                      <w:rFonts w:ascii="Times New Roman" w:hAnsi="Times New Roman"/>
                      <w:sz w:val="18"/>
                      <w:szCs w:val="18"/>
                    </w:rPr>
                    <w:t xml:space="preserve">не более </w:t>
                  </w:r>
                  <w:r w:rsidRPr="002A5EA1">
                    <w:rPr>
                      <w:rFonts w:ascii="Times New Roman" w:hAnsi="Times New Roman"/>
                      <w:sz w:val="18"/>
                      <w:szCs w:val="18"/>
                    </w:rPr>
                    <w:t>84 до</w:t>
                  </w:r>
                  <w:r>
                    <w:rPr>
                      <w:rFonts w:ascii="Times New Roman" w:hAnsi="Times New Roman"/>
                      <w:sz w:val="18"/>
                      <w:szCs w:val="18"/>
                    </w:rPr>
                    <w:t xml:space="preserve"> не менее</w:t>
                  </w:r>
                  <w:r w:rsidRPr="002A5EA1">
                    <w:rPr>
                      <w:rFonts w:ascii="Times New Roman" w:hAnsi="Times New Roman"/>
                      <w:sz w:val="18"/>
                      <w:szCs w:val="18"/>
                    </w:rPr>
                    <w:t xml:space="preserve"> 106 кПа</w:t>
                  </w:r>
                </w:p>
              </w:tc>
            </w:tr>
            <w:tr w:rsidR="004A6C5C" w:rsidRPr="002A5EA1" w14:paraId="56FC6627" w14:textId="77777777" w:rsidTr="0096223C">
              <w:trPr>
                <w:trHeight w:val="585"/>
              </w:trPr>
              <w:tc>
                <w:tcPr>
                  <w:tcW w:w="364" w:type="dxa"/>
                  <w:vAlign w:val="center"/>
                </w:tcPr>
                <w:p w14:paraId="4876E08A"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16</w:t>
                  </w:r>
                </w:p>
              </w:tc>
              <w:tc>
                <w:tcPr>
                  <w:tcW w:w="2694" w:type="dxa"/>
                  <w:shd w:val="clear" w:color="auto" w:fill="auto"/>
                  <w:tcMar>
                    <w:top w:w="90" w:type="dxa"/>
                    <w:left w:w="75" w:type="dxa"/>
                    <w:bottom w:w="90" w:type="dxa"/>
                    <w:right w:w="75" w:type="dxa"/>
                  </w:tcMar>
                  <w:vAlign w:val="center"/>
                  <w:hideMark/>
                </w:tcPr>
                <w:p w14:paraId="1390DE89"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Нормальное значение напряжения питающей сети переменного тока</w:t>
                  </w:r>
                </w:p>
              </w:tc>
              <w:tc>
                <w:tcPr>
                  <w:tcW w:w="1984" w:type="dxa"/>
                  <w:shd w:val="clear" w:color="auto" w:fill="auto"/>
                  <w:tcMar>
                    <w:top w:w="90" w:type="dxa"/>
                    <w:left w:w="75" w:type="dxa"/>
                    <w:bottom w:w="90" w:type="dxa"/>
                    <w:right w:w="75" w:type="dxa"/>
                  </w:tcMar>
                  <w:vAlign w:val="center"/>
                  <w:hideMark/>
                </w:tcPr>
                <w:p w14:paraId="37B5DD6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220 В</w:t>
                  </w:r>
                </w:p>
              </w:tc>
            </w:tr>
            <w:tr w:rsidR="004A6C5C" w:rsidRPr="002A5EA1" w14:paraId="2D9A6C1A" w14:textId="77777777" w:rsidTr="0067256D">
              <w:tc>
                <w:tcPr>
                  <w:tcW w:w="364" w:type="dxa"/>
                  <w:vAlign w:val="center"/>
                </w:tcPr>
                <w:p w14:paraId="2BE7D1E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17</w:t>
                  </w:r>
                </w:p>
              </w:tc>
              <w:tc>
                <w:tcPr>
                  <w:tcW w:w="2694" w:type="dxa"/>
                  <w:shd w:val="clear" w:color="auto" w:fill="auto"/>
                  <w:tcMar>
                    <w:top w:w="90" w:type="dxa"/>
                    <w:left w:w="75" w:type="dxa"/>
                    <w:bottom w:w="90" w:type="dxa"/>
                    <w:right w:w="75" w:type="dxa"/>
                  </w:tcMar>
                  <w:vAlign w:val="center"/>
                  <w:hideMark/>
                </w:tcPr>
                <w:p w14:paraId="776CDF7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Рабочая температура окружающего воздуха</w:t>
                  </w:r>
                </w:p>
              </w:tc>
              <w:tc>
                <w:tcPr>
                  <w:tcW w:w="1984" w:type="dxa"/>
                  <w:shd w:val="clear" w:color="auto" w:fill="auto"/>
                  <w:tcMar>
                    <w:top w:w="90" w:type="dxa"/>
                    <w:left w:w="75" w:type="dxa"/>
                    <w:bottom w:w="90" w:type="dxa"/>
                    <w:right w:w="75" w:type="dxa"/>
                  </w:tcMar>
                  <w:vAlign w:val="center"/>
                  <w:hideMark/>
                </w:tcPr>
                <w:p w14:paraId="26C6A451" w14:textId="5A5399F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от </w:t>
                  </w:r>
                  <w:r>
                    <w:rPr>
                      <w:rFonts w:ascii="Times New Roman" w:hAnsi="Times New Roman"/>
                      <w:sz w:val="18"/>
                      <w:szCs w:val="18"/>
                    </w:rPr>
                    <w:t xml:space="preserve">не более </w:t>
                  </w:r>
                  <w:r w:rsidRPr="002A5EA1">
                    <w:rPr>
                      <w:rFonts w:ascii="Times New Roman" w:hAnsi="Times New Roman"/>
                      <w:sz w:val="18"/>
                      <w:szCs w:val="18"/>
                    </w:rPr>
                    <w:t>минус 40 до</w:t>
                  </w:r>
                  <w:r>
                    <w:rPr>
                      <w:rFonts w:ascii="Times New Roman" w:hAnsi="Times New Roman"/>
                      <w:sz w:val="18"/>
                      <w:szCs w:val="18"/>
                    </w:rPr>
                    <w:t xml:space="preserve"> не менее</w:t>
                  </w:r>
                  <w:r w:rsidRPr="002A5EA1">
                    <w:rPr>
                      <w:rFonts w:ascii="Times New Roman" w:hAnsi="Times New Roman"/>
                      <w:sz w:val="18"/>
                      <w:szCs w:val="18"/>
                    </w:rPr>
                    <w:t xml:space="preserve"> плюс 55 °С</w:t>
                  </w:r>
                </w:p>
              </w:tc>
            </w:tr>
            <w:tr w:rsidR="004A6C5C" w:rsidRPr="002A5EA1" w14:paraId="5ED5FC31" w14:textId="77777777" w:rsidTr="0067256D">
              <w:tc>
                <w:tcPr>
                  <w:tcW w:w="364" w:type="dxa"/>
                  <w:vAlign w:val="center"/>
                </w:tcPr>
                <w:p w14:paraId="1831EF86"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18</w:t>
                  </w:r>
                </w:p>
              </w:tc>
              <w:tc>
                <w:tcPr>
                  <w:tcW w:w="2694" w:type="dxa"/>
                  <w:shd w:val="clear" w:color="auto" w:fill="auto"/>
                  <w:tcMar>
                    <w:top w:w="90" w:type="dxa"/>
                    <w:left w:w="75" w:type="dxa"/>
                    <w:bottom w:w="90" w:type="dxa"/>
                    <w:right w:w="75" w:type="dxa"/>
                  </w:tcMar>
                  <w:vAlign w:val="center"/>
                  <w:hideMark/>
                </w:tcPr>
                <w:p w14:paraId="4EBEA57F" w14:textId="39948B79"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 xml:space="preserve">Рабочая относительная влажность воздуха, </w:t>
                  </w:r>
                </w:p>
              </w:tc>
              <w:tc>
                <w:tcPr>
                  <w:tcW w:w="1984" w:type="dxa"/>
                  <w:shd w:val="clear" w:color="auto" w:fill="auto"/>
                  <w:tcMar>
                    <w:top w:w="90" w:type="dxa"/>
                    <w:left w:w="75" w:type="dxa"/>
                    <w:bottom w:w="90" w:type="dxa"/>
                    <w:right w:w="75" w:type="dxa"/>
                  </w:tcMar>
                  <w:vAlign w:val="center"/>
                  <w:hideMark/>
                </w:tcPr>
                <w:p w14:paraId="02DFCD5C" w14:textId="20F4F80E"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более 90 % при 30 °С</w:t>
                  </w:r>
                </w:p>
              </w:tc>
            </w:tr>
            <w:tr w:rsidR="004A6C5C" w:rsidRPr="002A5EA1" w14:paraId="4DE940E6" w14:textId="77777777" w:rsidTr="0067256D">
              <w:tc>
                <w:tcPr>
                  <w:tcW w:w="364" w:type="dxa"/>
                  <w:vAlign w:val="center"/>
                </w:tcPr>
                <w:p w14:paraId="5238BF5D"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19</w:t>
                  </w:r>
                </w:p>
              </w:tc>
              <w:tc>
                <w:tcPr>
                  <w:tcW w:w="2694" w:type="dxa"/>
                  <w:shd w:val="clear" w:color="auto" w:fill="auto"/>
                  <w:tcMar>
                    <w:top w:w="90" w:type="dxa"/>
                    <w:left w:w="75" w:type="dxa"/>
                    <w:bottom w:w="90" w:type="dxa"/>
                    <w:right w:w="75" w:type="dxa"/>
                  </w:tcMar>
                  <w:vAlign w:val="center"/>
                </w:tcPr>
                <w:p w14:paraId="6612424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Продолжительность записи информации</w:t>
                  </w:r>
                </w:p>
              </w:tc>
              <w:tc>
                <w:tcPr>
                  <w:tcW w:w="1984" w:type="dxa"/>
                  <w:shd w:val="clear" w:color="auto" w:fill="auto"/>
                  <w:tcMar>
                    <w:top w:w="90" w:type="dxa"/>
                    <w:left w:w="75" w:type="dxa"/>
                    <w:bottom w:w="90" w:type="dxa"/>
                    <w:right w:w="75" w:type="dxa"/>
                  </w:tcMar>
                  <w:vAlign w:val="center"/>
                </w:tcPr>
                <w:p w14:paraId="6585826B"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не менее 30 суток</w:t>
                  </w:r>
                </w:p>
              </w:tc>
            </w:tr>
            <w:tr w:rsidR="004A6C5C" w:rsidRPr="002A5EA1" w14:paraId="09685083" w14:textId="77777777" w:rsidTr="0067256D">
              <w:tc>
                <w:tcPr>
                  <w:tcW w:w="364" w:type="dxa"/>
                  <w:vAlign w:val="center"/>
                </w:tcPr>
                <w:p w14:paraId="086BA554"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lastRenderedPageBreak/>
                    <w:t>20</w:t>
                  </w:r>
                </w:p>
              </w:tc>
              <w:tc>
                <w:tcPr>
                  <w:tcW w:w="2694" w:type="dxa"/>
                  <w:shd w:val="clear" w:color="auto" w:fill="auto"/>
                  <w:tcMar>
                    <w:top w:w="90" w:type="dxa"/>
                    <w:left w:w="75" w:type="dxa"/>
                    <w:bottom w:w="90" w:type="dxa"/>
                    <w:right w:w="75" w:type="dxa"/>
                  </w:tcMar>
                  <w:vAlign w:val="center"/>
                </w:tcPr>
                <w:p w14:paraId="24B23EF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Сохранение измеренных показателей качества электрической энергии при отключении питания</w:t>
                  </w:r>
                </w:p>
              </w:tc>
              <w:tc>
                <w:tcPr>
                  <w:tcW w:w="1984" w:type="dxa"/>
                  <w:shd w:val="clear" w:color="auto" w:fill="auto"/>
                  <w:tcMar>
                    <w:top w:w="90" w:type="dxa"/>
                    <w:left w:w="75" w:type="dxa"/>
                    <w:bottom w:w="90" w:type="dxa"/>
                    <w:right w:w="75" w:type="dxa"/>
                  </w:tcMar>
                  <w:vAlign w:val="center"/>
                </w:tcPr>
                <w:p w14:paraId="65264D17" w14:textId="77777777" w:rsidR="004A6C5C" w:rsidRPr="002A5EA1" w:rsidRDefault="004A6C5C" w:rsidP="004A6C5C">
                  <w:pPr>
                    <w:spacing w:after="0" w:line="240" w:lineRule="auto"/>
                    <w:jc w:val="center"/>
                    <w:rPr>
                      <w:rFonts w:ascii="Times New Roman" w:hAnsi="Times New Roman"/>
                      <w:sz w:val="18"/>
                      <w:szCs w:val="18"/>
                    </w:rPr>
                  </w:pPr>
                  <w:r w:rsidRPr="002A5EA1">
                    <w:rPr>
                      <w:rFonts w:ascii="Times New Roman" w:hAnsi="Times New Roman"/>
                      <w:sz w:val="18"/>
                      <w:szCs w:val="18"/>
                    </w:rPr>
                    <w:t>в течение неограниченного времени</w:t>
                  </w:r>
                </w:p>
              </w:tc>
            </w:tr>
          </w:tbl>
          <w:p w14:paraId="077FEC0B" w14:textId="19125A88" w:rsidR="004A6C5C" w:rsidRPr="00B434A0" w:rsidRDefault="004A6C5C" w:rsidP="004A6C5C">
            <w:pPr>
              <w:widowControl w:val="0"/>
              <w:spacing w:after="0" w:line="240" w:lineRule="auto"/>
              <w:rPr>
                <w:rFonts w:ascii="Times New Roman" w:eastAsia="Times New Roman" w:hAnsi="Times New Roman" w:cs="Times New Roman"/>
                <w:lang w:eastAsia="ru-RU"/>
              </w:rPr>
            </w:pPr>
          </w:p>
        </w:tc>
        <w:tc>
          <w:tcPr>
            <w:tcW w:w="281" w:type="pct"/>
            <w:shd w:val="clear" w:color="auto" w:fill="FFFFFF" w:themeFill="background1"/>
            <w:tcMar>
              <w:left w:w="93" w:type="dxa"/>
            </w:tcMar>
          </w:tcPr>
          <w:p w14:paraId="518F243B" w14:textId="7F127A2F" w:rsidR="003E676B" w:rsidRPr="00B434A0" w:rsidRDefault="003E676B" w:rsidP="003E676B">
            <w:pPr>
              <w:widowControl w:val="0"/>
              <w:spacing w:after="0" w:line="240" w:lineRule="auto"/>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lastRenderedPageBreak/>
              <w:t>шт</w:t>
            </w:r>
            <w:proofErr w:type="spellEnd"/>
          </w:p>
        </w:tc>
        <w:tc>
          <w:tcPr>
            <w:tcW w:w="319" w:type="pct"/>
            <w:shd w:val="clear" w:color="auto" w:fill="FFFFFF" w:themeFill="background1"/>
            <w:tcMar>
              <w:left w:w="93" w:type="dxa"/>
            </w:tcMar>
          </w:tcPr>
          <w:p w14:paraId="7B6DDB26" w14:textId="02E664C6" w:rsidR="003E676B" w:rsidRPr="00B434A0" w:rsidRDefault="003E676B" w:rsidP="003E676B">
            <w:pPr>
              <w:widowControl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r>
    </w:tbl>
    <w:p w14:paraId="03335DDC" w14:textId="6F138B1E" w:rsidR="002063EA" w:rsidRPr="00423AF4"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lastRenderedPageBreak/>
        <w:t>2. Место поставки:</w:t>
      </w:r>
      <w:r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г.Новосибирск</w:t>
      </w:r>
      <w:proofErr w:type="spellEnd"/>
      <w:r w:rsidR="002A5EA1" w:rsidRPr="00423AF4">
        <w:rPr>
          <w:rFonts w:ascii="Times New Roman" w:eastAsia="Times New Roman" w:hAnsi="Times New Roman" w:cs="Times New Roman"/>
          <w:color w:val="00000A"/>
          <w:sz w:val="24"/>
          <w:szCs w:val="24"/>
          <w:lang w:eastAsia="ru-RU"/>
        </w:rPr>
        <w:t xml:space="preserve">, </w:t>
      </w:r>
      <w:proofErr w:type="spellStart"/>
      <w:r w:rsidR="002A5EA1" w:rsidRPr="00423AF4">
        <w:rPr>
          <w:rFonts w:ascii="Times New Roman" w:eastAsia="Times New Roman" w:hAnsi="Times New Roman" w:cs="Times New Roman"/>
          <w:color w:val="00000A"/>
          <w:sz w:val="24"/>
          <w:szCs w:val="24"/>
          <w:lang w:eastAsia="ru-RU"/>
        </w:rPr>
        <w:t>ул.Сухарная</w:t>
      </w:r>
      <w:proofErr w:type="spellEnd"/>
      <w:r w:rsidR="002A5EA1" w:rsidRPr="00423AF4">
        <w:rPr>
          <w:rFonts w:ascii="Times New Roman" w:eastAsia="Times New Roman" w:hAnsi="Times New Roman" w:cs="Times New Roman"/>
          <w:color w:val="00000A"/>
          <w:sz w:val="24"/>
          <w:szCs w:val="24"/>
          <w:lang w:eastAsia="ru-RU"/>
        </w:rPr>
        <w:t>, д.96/2, оф.6</w:t>
      </w:r>
    </w:p>
    <w:p w14:paraId="64A46D0D" w14:textId="11393284"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23AF4">
        <w:rPr>
          <w:rFonts w:ascii="Times New Roman" w:eastAsia="Times New Roman" w:hAnsi="Times New Roman" w:cs="Times New Roman"/>
          <w:b/>
          <w:bCs/>
          <w:color w:val="00000A"/>
          <w:sz w:val="24"/>
          <w:szCs w:val="24"/>
          <w:lang w:eastAsia="ru-RU"/>
        </w:rPr>
        <w:t>3. Срок поставки:</w:t>
      </w:r>
      <w:r w:rsidRPr="00423AF4">
        <w:rPr>
          <w:rFonts w:ascii="Times New Roman" w:eastAsia="Times New Roman" w:hAnsi="Times New Roman" w:cs="Times New Roman"/>
          <w:color w:val="00000A"/>
          <w:sz w:val="24"/>
          <w:szCs w:val="24"/>
          <w:lang w:eastAsia="ru-RU"/>
        </w:rPr>
        <w:t xml:space="preserve"> с момента заключения договора </w:t>
      </w:r>
      <w:r w:rsidR="0041428D" w:rsidRPr="00423AF4">
        <w:rPr>
          <w:rFonts w:ascii="Times New Roman" w:eastAsia="Times New Roman" w:hAnsi="Times New Roman" w:cs="Times New Roman"/>
          <w:color w:val="00000A"/>
          <w:sz w:val="24"/>
          <w:szCs w:val="24"/>
          <w:lang w:eastAsia="ru-RU"/>
        </w:rPr>
        <w:t xml:space="preserve">в течение </w:t>
      </w:r>
      <w:r w:rsidR="00561399" w:rsidRPr="00423AF4">
        <w:rPr>
          <w:rFonts w:ascii="Times New Roman" w:eastAsia="Times New Roman" w:hAnsi="Times New Roman" w:cs="Times New Roman"/>
          <w:color w:val="00000A"/>
          <w:sz w:val="24"/>
          <w:szCs w:val="24"/>
          <w:lang w:eastAsia="ru-RU"/>
        </w:rPr>
        <w:t>6</w:t>
      </w:r>
      <w:r w:rsidR="0041428D" w:rsidRPr="00423AF4">
        <w:rPr>
          <w:rFonts w:ascii="Times New Roman" w:eastAsia="Times New Roman" w:hAnsi="Times New Roman" w:cs="Times New Roman"/>
          <w:color w:val="00000A"/>
          <w:sz w:val="24"/>
          <w:szCs w:val="24"/>
          <w:lang w:eastAsia="ru-RU"/>
        </w:rPr>
        <w:t>0 календарных дней</w:t>
      </w:r>
      <w:r w:rsidRPr="00423AF4">
        <w:rPr>
          <w:rFonts w:ascii="Times New Roman" w:eastAsia="Times New Roman" w:hAnsi="Times New Roman" w:cs="Times New Roman"/>
          <w:color w:val="00000A"/>
          <w:sz w:val="24"/>
          <w:szCs w:val="24"/>
          <w:lang w:eastAsia="ru-RU"/>
        </w:rPr>
        <w:t>.</w:t>
      </w:r>
      <w:r w:rsidR="0041428D" w:rsidRPr="00423AF4">
        <w:rPr>
          <w:rFonts w:ascii="Times New Roman" w:eastAsia="Times New Roman" w:hAnsi="Times New Roman" w:cs="Times New Roman"/>
          <w:color w:val="00000A"/>
          <w:sz w:val="24"/>
          <w:szCs w:val="24"/>
          <w:lang w:eastAsia="ru-RU"/>
        </w:rPr>
        <w:t xml:space="preserve"> Товар поставляется одной партией</w:t>
      </w:r>
    </w:p>
    <w:p w14:paraId="12F88B68"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3.1. Доставка, погрузочно-разгрузочные работы, осуществляется силами Поставщика.</w:t>
      </w:r>
    </w:p>
    <w:p w14:paraId="6408CCA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4. Требования к качеству, безопасности поставляемого товара:</w:t>
      </w:r>
    </w:p>
    <w:p w14:paraId="40A0F605" w14:textId="2322D5B6"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4.1.</w:t>
      </w:r>
      <w:r w:rsidR="0079229D" w:rsidRPr="004804BD">
        <w:rPr>
          <w:rFonts w:ascii="Times New Roman" w:eastAsia="Times New Roman" w:hAnsi="Times New Roman" w:cs="Times New Roman"/>
          <w:color w:val="00000A"/>
          <w:sz w:val="24"/>
          <w:szCs w:val="24"/>
          <w:lang w:eastAsia="ru-RU"/>
        </w:rPr>
        <w:t xml:space="preserve"> </w:t>
      </w:r>
      <w:r w:rsidRPr="004804BD">
        <w:rPr>
          <w:rFonts w:ascii="Times New Roman" w:eastAsia="Times New Roman" w:hAnsi="Times New Roman" w:cs="Times New Roman"/>
          <w:color w:val="00000A"/>
          <w:sz w:val="24"/>
          <w:szCs w:val="24"/>
          <w:lang w:eastAsia="ru-RU"/>
        </w:rPr>
        <w:t xml:space="preserve">Поставляемый товар должен соответствовать заданным функциональным и качественным характеристикам; </w:t>
      </w:r>
    </w:p>
    <w:p w14:paraId="7A0AEA3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4.2. Поставляемый товар должен быть разрешен к использованию на территории Российской Федерации, иметь торговую 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паспорт товара, декларациям о соответствии и (или) другим документам, подтверждающим качество товара);</w:t>
      </w:r>
    </w:p>
    <w:p w14:paraId="0FC930DB"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4.3. Поставляемый Товар должен являться новым, ранее не использованным (все составные части Товара должны быть новыми), не должен иметь дефектов;</w:t>
      </w:r>
    </w:p>
    <w:p w14:paraId="3463FD6D"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4.4.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14:paraId="7AFE1D74"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4.5.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14:paraId="01BCE9B3"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5. Требования к упаковке и маркировке поставляемого товара:</w:t>
      </w:r>
    </w:p>
    <w:p w14:paraId="475E239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5.1.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14:paraId="0187134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5.2.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14:paraId="35FA30C1"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5.3. Поставщик несет ответственность за ненадлежащую упаковку, не обеспечивающую сохранность товара при его хранении и транспортировании;</w:t>
      </w:r>
    </w:p>
    <w:p w14:paraId="5A2D1FEC" w14:textId="032A33B2"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5.4.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14:paraId="102E94CD" w14:textId="77777777" w:rsidR="002063EA" w:rsidRPr="0041428D" w:rsidRDefault="002063EA" w:rsidP="002063EA">
      <w:pPr>
        <w:widowControl w:val="0"/>
        <w:spacing w:after="0" w:line="240" w:lineRule="auto"/>
        <w:jc w:val="both"/>
        <w:rPr>
          <w:rFonts w:ascii="Times New Roman" w:eastAsia="Times New Roman" w:hAnsi="Times New Roman" w:cs="Times New Roman"/>
          <w:b/>
          <w:bCs/>
          <w:color w:val="00000A"/>
          <w:sz w:val="24"/>
          <w:szCs w:val="24"/>
          <w:lang w:eastAsia="ru-RU"/>
        </w:rPr>
      </w:pPr>
      <w:r w:rsidRPr="0041428D">
        <w:rPr>
          <w:rFonts w:ascii="Times New Roman" w:eastAsia="Times New Roman" w:hAnsi="Times New Roman" w:cs="Times New Roman"/>
          <w:b/>
          <w:bCs/>
          <w:color w:val="00000A"/>
          <w:sz w:val="24"/>
          <w:szCs w:val="24"/>
          <w:lang w:eastAsia="ru-RU"/>
        </w:rPr>
        <w:t>6. Требования к гарантийному сроку товара и (или) объему предоставления гарантий качества товара:</w:t>
      </w:r>
    </w:p>
    <w:p w14:paraId="660F3DCF"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 xml:space="preserve">6.1. Гарантия качества товара - в соответствии с гарантийным сроком, установленным производителем. </w:t>
      </w:r>
    </w:p>
    <w:p w14:paraId="71C31705"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6.2. Гарантийные обязательства должны распространяться на каждую единицу товара с момента приемки товара Заказчиком.</w:t>
      </w:r>
    </w:p>
    <w:p w14:paraId="64571F70" w14:textId="77777777" w:rsidR="002063EA" w:rsidRPr="004804BD" w:rsidRDefault="002063EA" w:rsidP="002063EA">
      <w:pPr>
        <w:widowControl w:val="0"/>
        <w:spacing w:after="0" w:line="240" w:lineRule="auto"/>
        <w:jc w:val="both"/>
        <w:rPr>
          <w:rFonts w:ascii="Times New Roman" w:eastAsia="Times New Roman" w:hAnsi="Times New Roman" w:cs="Times New Roman"/>
          <w:color w:val="00000A"/>
          <w:sz w:val="24"/>
          <w:szCs w:val="24"/>
          <w:lang w:eastAsia="ru-RU"/>
        </w:rPr>
      </w:pPr>
      <w:r w:rsidRPr="004804BD">
        <w:rPr>
          <w:rFonts w:ascii="Times New Roman" w:eastAsia="Times New Roman" w:hAnsi="Times New Roman" w:cs="Times New Roman"/>
          <w:color w:val="00000A"/>
          <w:sz w:val="24"/>
          <w:szCs w:val="24"/>
          <w:lang w:eastAsia="ru-RU"/>
        </w:rPr>
        <w:t>6.3. Поставщик обязан при обнаружении недостатков у поставляемого товара заменить товар ненадлежащего качества, при обнаружении некомплектности/недопоставки произвести доукомплектование/допоставку, при несоответствии товара установленному ассортименту, заменить товар на соответствующий, своим транспортом и за свой счет, в сроки, определенные договором.</w:t>
      </w:r>
    </w:p>
    <w:sectPr w:rsidR="002063EA" w:rsidRPr="004804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7C0"/>
    <w:rsid w:val="0002501C"/>
    <w:rsid w:val="00047968"/>
    <w:rsid w:val="00073989"/>
    <w:rsid w:val="0013604D"/>
    <w:rsid w:val="00160990"/>
    <w:rsid w:val="00193D6D"/>
    <w:rsid w:val="001C08AE"/>
    <w:rsid w:val="001D5157"/>
    <w:rsid w:val="002063EA"/>
    <w:rsid w:val="00250A60"/>
    <w:rsid w:val="002969D7"/>
    <w:rsid w:val="002A043A"/>
    <w:rsid w:val="002A5EA1"/>
    <w:rsid w:val="003077C0"/>
    <w:rsid w:val="003164A3"/>
    <w:rsid w:val="003A2273"/>
    <w:rsid w:val="003E676B"/>
    <w:rsid w:val="0041428D"/>
    <w:rsid w:val="00423AF4"/>
    <w:rsid w:val="004804BD"/>
    <w:rsid w:val="004A6C5C"/>
    <w:rsid w:val="004F510C"/>
    <w:rsid w:val="00561399"/>
    <w:rsid w:val="00583E1C"/>
    <w:rsid w:val="006972DC"/>
    <w:rsid w:val="006F3CBE"/>
    <w:rsid w:val="0079229D"/>
    <w:rsid w:val="007A1641"/>
    <w:rsid w:val="008009EB"/>
    <w:rsid w:val="00841241"/>
    <w:rsid w:val="0086304C"/>
    <w:rsid w:val="008837D8"/>
    <w:rsid w:val="008B7ACE"/>
    <w:rsid w:val="008D5AF8"/>
    <w:rsid w:val="008F3780"/>
    <w:rsid w:val="00901907"/>
    <w:rsid w:val="00926CD6"/>
    <w:rsid w:val="0096223C"/>
    <w:rsid w:val="009801DB"/>
    <w:rsid w:val="009A1651"/>
    <w:rsid w:val="009D613D"/>
    <w:rsid w:val="009F0B6B"/>
    <w:rsid w:val="00A00800"/>
    <w:rsid w:val="00A24233"/>
    <w:rsid w:val="00A92844"/>
    <w:rsid w:val="00B434A0"/>
    <w:rsid w:val="00B700FD"/>
    <w:rsid w:val="00BB2050"/>
    <w:rsid w:val="00C269C2"/>
    <w:rsid w:val="00C51AD4"/>
    <w:rsid w:val="00C61A99"/>
    <w:rsid w:val="00C85D4B"/>
    <w:rsid w:val="00CE2CAF"/>
    <w:rsid w:val="00D04686"/>
    <w:rsid w:val="00E267B0"/>
    <w:rsid w:val="00ED4118"/>
    <w:rsid w:val="00EE38CC"/>
    <w:rsid w:val="00F80C74"/>
    <w:rsid w:val="00F81D46"/>
    <w:rsid w:val="00F85158"/>
    <w:rsid w:val="00F927E3"/>
    <w:rsid w:val="00FA30F5"/>
    <w:rsid w:val="00FA5F4F"/>
    <w:rsid w:val="00FA7BC5"/>
    <w:rsid w:val="00FF7E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B7B0B"/>
  <w15:chartTrackingRefBased/>
  <w15:docId w15:val="{97CE15F9-6692-405D-9B9A-77D64AC7A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077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7C0"/>
    <w:pPr>
      <w:spacing w:after="0" w:line="240" w:lineRule="auto"/>
    </w:pPr>
  </w:style>
  <w:style w:type="character" w:styleId="a4">
    <w:name w:val="Hyperlink"/>
    <w:basedOn w:val="a0"/>
    <w:uiPriority w:val="99"/>
    <w:unhideWhenUsed/>
    <w:rsid w:val="001C08AE"/>
    <w:rPr>
      <w:color w:val="0563C1" w:themeColor="hyperlink"/>
      <w:u w:val="single"/>
    </w:rPr>
  </w:style>
  <w:style w:type="paragraph" w:styleId="a5">
    <w:name w:val="List Paragraph"/>
    <w:basedOn w:val="a"/>
    <w:uiPriority w:val="34"/>
    <w:qFormat/>
    <w:rsid w:val="00480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77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1134</Words>
  <Characters>6467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BUH</dc:creator>
  <cp:keywords/>
  <dc:description>DOC-MARKER-wMw5fgqcISci-3Ecs8bcgQ</dc:description>
  <cp:lastModifiedBy>Пользователь</cp:lastModifiedBy>
  <cp:revision>6</cp:revision>
  <dcterms:created xsi:type="dcterms:W3CDTF">2026-01-28T05:30:00Z</dcterms:created>
  <dcterms:modified xsi:type="dcterms:W3CDTF">2026-03-03T03:37:00Z</dcterms:modified>
</cp:coreProperties>
</file>